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E655A" w14:textId="72FDE4E3"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w:t>
      </w:r>
      <w:r w:rsidR="00160300">
        <w:rPr>
          <w:rFonts w:ascii="Arial" w:eastAsia="MS Mincho" w:hAnsi="Arial" w:cs="Arial"/>
          <w:b/>
          <w:bCs/>
          <w:sz w:val="22"/>
          <w:szCs w:val="22"/>
        </w:rPr>
        <w:t>2</w:t>
      </w:r>
      <w:r w:rsidRPr="00855D0C">
        <w:rPr>
          <w:rFonts w:ascii="Arial" w:eastAsia="MS Mincho" w:hAnsi="Arial" w:cs="Arial"/>
          <w:b/>
          <w:bCs/>
          <w:sz w:val="22"/>
          <w:szCs w:val="22"/>
        </w:rPr>
        <w:t xml:space="preserve"> Meeting #</w:t>
      </w:r>
      <w:r w:rsidR="00160300">
        <w:rPr>
          <w:rFonts w:ascii="Arial" w:eastAsia="MS Mincho" w:hAnsi="Arial" w:cs="Arial"/>
          <w:b/>
          <w:bCs/>
          <w:sz w:val="22"/>
          <w:szCs w:val="22"/>
        </w:rPr>
        <w:t>10</w:t>
      </w:r>
      <w:r w:rsidR="00803987">
        <w:rPr>
          <w:rFonts w:ascii="Arial" w:eastAsia="MS Mincho" w:hAnsi="Arial" w:cs="Arial"/>
          <w:b/>
          <w:bCs/>
          <w:sz w:val="22"/>
          <w:szCs w:val="22"/>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w:t>
      </w:r>
      <w:r w:rsidR="00F93E7B">
        <w:rPr>
          <w:rFonts w:ascii="Arial" w:eastAsia="MS Mincho" w:hAnsi="Arial" w:cs="Arial"/>
          <w:b/>
          <w:bCs/>
          <w:sz w:val="22"/>
          <w:szCs w:val="22"/>
        </w:rPr>
        <w:t>2</w:t>
      </w:r>
      <w:r w:rsidR="0089279C" w:rsidRPr="0089279C">
        <w:rPr>
          <w:rFonts w:ascii="Arial" w:eastAsia="MS Mincho" w:hAnsi="Arial" w:cs="Arial"/>
          <w:b/>
          <w:bCs/>
          <w:sz w:val="22"/>
          <w:szCs w:val="22"/>
        </w:rPr>
        <w:t>-1</w:t>
      </w:r>
      <w:r w:rsidR="002B2281">
        <w:rPr>
          <w:rFonts w:ascii="Arial" w:eastAsia="MS Mincho" w:hAnsi="Arial" w:cs="Arial"/>
          <w:b/>
          <w:bCs/>
          <w:sz w:val="22"/>
          <w:szCs w:val="22"/>
        </w:rPr>
        <w:t>900867</w:t>
      </w:r>
    </w:p>
    <w:p w14:paraId="5C330A88" w14:textId="4BA7537E" w:rsidR="009E57DE" w:rsidRPr="00CD2C2C" w:rsidRDefault="00803987" w:rsidP="009E57DE">
      <w:pPr>
        <w:tabs>
          <w:tab w:val="center" w:pos="4536"/>
          <w:tab w:val="right" w:pos="9072"/>
        </w:tabs>
        <w:rPr>
          <w:rFonts w:ascii="Arial" w:eastAsia="MS Mincho" w:hAnsi="Arial" w:cs="Arial"/>
          <w:b/>
          <w:bCs/>
          <w:sz w:val="22"/>
          <w:szCs w:val="22"/>
        </w:rPr>
      </w:pPr>
      <w:r w:rsidRPr="00803987">
        <w:rPr>
          <w:rFonts w:ascii="Arial" w:eastAsia="MS Mincho" w:hAnsi="Arial" w:cs="Arial"/>
          <w:b/>
          <w:bCs/>
          <w:sz w:val="22"/>
          <w:szCs w:val="22"/>
        </w:rPr>
        <w:t>Athens, Greece, 25</w:t>
      </w:r>
      <w:r w:rsidRPr="00D76636">
        <w:rPr>
          <w:rFonts w:ascii="Arial" w:eastAsia="MS Mincho" w:hAnsi="Arial" w:cs="Arial"/>
          <w:b/>
          <w:bCs/>
          <w:sz w:val="22"/>
          <w:szCs w:val="22"/>
          <w:vertAlign w:val="superscript"/>
        </w:rPr>
        <w:t>th</w:t>
      </w:r>
      <w:r w:rsidR="002B2281">
        <w:rPr>
          <w:rFonts w:ascii="Arial" w:eastAsia="MS Mincho" w:hAnsi="Arial" w:cs="Arial"/>
          <w:b/>
          <w:bCs/>
          <w:sz w:val="22"/>
          <w:szCs w:val="22"/>
        </w:rPr>
        <w:t xml:space="preserve"> </w:t>
      </w:r>
      <w:r w:rsidRPr="00803987">
        <w:rPr>
          <w:rFonts w:ascii="Arial" w:eastAsia="MS Mincho" w:hAnsi="Arial" w:cs="Arial"/>
          <w:b/>
          <w:bCs/>
          <w:sz w:val="22"/>
          <w:szCs w:val="22"/>
        </w:rPr>
        <w:t>February - 1</w:t>
      </w:r>
      <w:r w:rsidRPr="00D76636">
        <w:rPr>
          <w:rFonts w:ascii="Arial" w:eastAsia="MS Mincho" w:hAnsi="Arial" w:cs="Arial"/>
          <w:b/>
          <w:bCs/>
          <w:sz w:val="22"/>
          <w:szCs w:val="22"/>
          <w:vertAlign w:val="superscript"/>
        </w:rPr>
        <w:t>st</w:t>
      </w:r>
      <w:r w:rsidR="002B2281">
        <w:rPr>
          <w:rFonts w:ascii="Arial" w:eastAsia="MS Mincho" w:hAnsi="Arial" w:cs="Arial"/>
          <w:b/>
          <w:bCs/>
          <w:sz w:val="22"/>
          <w:szCs w:val="22"/>
        </w:rPr>
        <w:t xml:space="preserve"> </w:t>
      </w:r>
      <w:r w:rsidRPr="00803987">
        <w:rPr>
          <w:rFonts w:ascii="Arial" w:eastAsia="MS Mincho" w:hAnsi="Arial" w:cs="Arial"/>
          <w:b/>
          <w:bCs/>
          <w:sz w:val="22"/>
          <w:szCs w:val="22"/>
        </w:rPr>
        <w:t>March</w:t>
      </w:r>
      <w:r>
        <w:rPr>
          <w:rFonts w:asciiTheme="minorEastAsia" w:eastAsiaTheme="minorEastAsia" w:hAnsiTheme="minorEastAsia" w:cs="Arial" w:hint="eastAsia"/>
          <w:b/>
          <w:bCs/>
          <w:sz w:val="22"/>
          <w:szCs w:val="22"/>
          <w:lang w:eastAsia="zh-CN"/>
        </w:rPr>
        <w:t>,</w:t>
      </w:r>
      <w:r w:rsidRPr="00803987">
        <w:rPr>
          <w:rFonts w:ascii="Arial" w:eastAsia="MS Mincho" w:hAnsi="Arial" w:cs="Arial"/>
          <w:b/>
          <w:bCs/>
          <w:sz w:val="22"/>
          <w:szCs w:val="22"/>
        </w:rPr>
        <w:t xml:space="preserve"> 2019</w:t>
      </w:r>
    </w:p>
    <w:p w14:paraId="2D27DF45" w14:textId="77777777" w:rsidR="003E1484" w:rsidRPr="00160300" w:rsidRDefault="003E1484" w:rsidP="003E1484">
      <w:pPr>
        <w:pStyle w:val="a4"/>
        <w:rPr>
          <w:rFonts w:eastAsia="宋体" w:cs="Arial"/>
          <w:sz w:val="22"/>
          <w:szCs w:val="22"/>
          <w:lang w:eastAsia="zh-CN"/>
        </w:rPr>
      </w:pPr>
    </w:p>
    <w:p w14:paraId="6DAD2810"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26E6F163" w14:textId="3B0CCF78"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6A4B07">
        <w:rPr>
          <w:rFonts w:cs="Arial"/>
          <w:sz w:val="22"/>
          <w:szCs w:val="22"/>
        </w:rPr>
        <w:t>Conditional handover</w:t>
      </w:r>
      <w:r w:rsidR="00803987" w:rsidRPr="00803987">
        <w:rPr>
          <w:rFonts w:eastAsia="宋体" w:cs="Arial"/>
          <w:sz w:val="22"/>
          <w:szCs w:val="22"/>
          <w:lang w:eastAsia="zh-CN"/>
        </w:rPr>
        <w:t xml:space="preserve"> </w:t>
      </w:r>
      <w:r w:rsidR="006A4B07">
        <w:rPr>
          <w:rFonts w:eastAsia="宋体" w:cs="Arial"/>
          <w:sz w:val="22"/>
          <w:szCs w:val="22"/>
          <w:lang w:eastAsia="zh-CN"/>
        </w:rPr>
        <w:t>for</w:t>
      </w:r>
      <w:r w:rsidR="00803987" w:rsidRPr="00803987">
        <w:rPr>
          <w:rFonts w:eastAsia="宋体" w:cs="Arial"/>
          <w:sz w:val="22"/>
          <w:szCs w:val="22"/>
          <w:lang w:eastAsia="zh-CN"/>
        </w:rPr>
        <w:t xml:space="preserve"> NR Mobility </w:t>
      </w:r>
      <w:r w:rsidR="000D289C">
        <w:rPr>
          <w:rFonts w:eastAsia="宋体" w:cs="Arial"/>
          <w:sz w:val="22"/>
          <w:szCs w:val="22"/>
          <w:lang w:eastAsia="zh-CN"/>
        </w:rPr>
        <w:t>E</w:t>
      </w:r>
      <w:r w:rsidR="00803987" w:rsidRPr="00803987">
        <w:rPr>
          <w:rFonts w:eastAsia="宋体" w:cs="Arial"/>
          <w:sz w:val="22"/>
          <w:szCs w:val="22"/>
          <w:lang w:eastAsia="zh-CN"/>
        </w:rPr>
        <w:t>nhancement</w:t>
      </w:r>
      <w:r w:rsidR="000D289C">
        <w:rPr>
          <w:rFonts w:eastAsia="宋体" w:cs="Arial"/>
          <w:sz w:val="22"/>
          <w:szCs w:val="22"/>
          <w:lang w:eastAsia="zh-CN"/>
        </w:rPr>
        <w:t>s</w:t>
      </w:r>
    </w:p>
    <w:p w14:paraId="04C73B4F" w14:textId="4D62C9E4"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240A8C">
        <w:rPr>
          <w:rFonts w:eastAsia="宋体" w:cs="Arial"/>
          <w:sz w:val="22"/>
          <w:szCs w:val="22"/>
          <w:lang w:eastAsia="zh-CN"/>
        </w:rPr>
        <w:t>1</w:t>
      </w:r>
      <w:r w:rsidR="000D289C">
        <w:rPr>
          <w:rFonts w:eastAsia="宋体" w:cs="Arial"/>
          <w:sz w:val="22"/>
          <w:szCs w:val="22"/>
          <w:lang w:eastAsia="zh-CN"/>
        </w:rPr>
        <w:t>1</w:t>
      </w:r>
      <w:r w:rsidR="00FE2059">
        <w:rPr>
          <w:rFonts w:eastAsia="宋体" w:cs="Arial" w:hint="eastAsia"/>
          <w:sz w:val="22"/>
          <w:szCs w:val="22"/>
          <w:lang w:eastAsia="zh-CN"/>
        </w:rPr>
        <w:t>.</w:t>
      </w:r>
      <w:r w:rsidR="000D289C">
        <w:rPr>
          <w:rFonts w:eastAsia="宋体" w:cs="Arial"/>
          <w:sz w:val="22"/>
          <w:szCs w:val="22"/>
          <w:lang w:eastAsia="zh-CN"/>
        </w:rPr>
        <w:t>9</w:t>
      </w:r>
      <w:r w:rsidR="00FE2059">
        <w:rPr>
          <w:rFonts w:eastAsia="宋体" w:cs="Arial" w:hint="eastAsia"/>
          <w:sz w:val="22"/>
          <w:szCs w:val="22"/>
          <w:lang w:eastAsia="zh-CN"/>
        </w:rPr>
        <w:t>.</w:t>
      </w:r>
      <w:r w:rsidR="006A4B07">
        <w:rPr>
          <w:rFonts w:eastAsia="宋体" w:cs="Arial"/>
          <w:sz w:val="22"/>
          <w:szCs w:val="22"/>
          <w:lang w:eastAsia="zh-CN"/>
        </w:rPr>
        <w:t>3</w:t>
      </w:r>
    </w:p>
    <w:p w14:paraId="6A3AFF18"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4591AC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9661792" w14:textId="77777777" w:rsidR="00B87FBC" w:rsidRPr="00C54843" w:rsidRDefault="00BE38BD" w:rsidP="00BB52F1">
      <w:pPr>
        <w:pStyle w:val="1"/>
        <w:rPr>
          <w:rFonts w:ascii="Times New Roman" w:hAnsi="Times New Roman" w:cs="Times New Roman"/>
        </w:rPr>
      </w:pPr>
      <w:r w:rsidRPr="00C54843">
        <w:rPr>
          <w:rFonts w:ascii="Times New Roman" w:hAnsi="Times New Roman" w:cs="Times New Roman"/>
        </w:rPr>
        <w:t>Introduction</w:t>
      </w:r>
    </w:p>
    <w:p w14:paraId="7EA54458" w14:textId="5371EA6C" w:rsidR="00033EA1" w:rsidRPr="00C54843" w:rsidRDefault="00F62730" w:rsidP="00FF3F43">
      <w:pPr>
        <w:pStyle w:val="a0"/>
        <w:spacing w:beforeLines="50" w:before="120"/>
        <w:rPr>
          <w:rFonts w:eastAsia="宋体"/>
          <w:lang w:eastAsia="zh-CN"/>
        </w:rPr>
      </w:pPr>
      <w:r w:rsidRPr="00C54843">
        <w:rPr>
          <w:rFonts w:eastAsia="宋体"/>
          <w:lang w:eastAsia="zh-CN"/>
        </w:rPr>
        <w:t xml:space="preserve">In RAN #80, a </w:t>
      </w:r>
      <w:r w:rsidR="00EB205F" w:rsidRPr="00C54843">
        <w:rPr>
          <w:rFonts w:eastAsia="宋体"/>
          <w:lang w:eastAsia="zh-CN"/>
        </w:rPr>
        <w:t>new Work Item</w:t>
      </w:r>
      <w:r w:rsidRPr="00C54843">
        <w:rPr>
          <w:rFonts w:eastAsia="宋体"/>
          <w:lang w:eastAsia="zh-CN"/>
        </w:rPr>
        <w:t xml:space="preserve"> on </w:t>
      </w:r>
      <w:r w:rsidR="000D289C" w:rsidRPr="00C54843">
        <w:rPr>
          <w:rFonts w:eastAsia="宋体"/>
          <w:lang w:eastAsia="zh-CN"/>
        </w:rPr>
        <w:t>NR mobility enhancements</w:t>
      </w:r>
      <w:r w:rsidR="002D7F41" w:rsidRPr="00C54843">
        <w:rPr>
          <w:rFonts w:eastAsia="宋体"/>
          <w:lang w:eastAsia="zh-CN"/>
        </w:rPr>
        <w:t xml:space="preserve"> </w:t>
      </w:r>
      <w:r w:rsidR="00B41542">
        <w:rPr>
          <w:rFonts w:eastAsia="宋体"/>
          <w:lang w:eastAsia="zh-CN"/>
        </w:rPr>
        <w:t xml:space="preserve">[1] </w:t>
      </w:r>
      <w:r w:rsidR="00EB205F" w:rsidRPr="00C54843">
        <w:rPr>
          <w:rFonts w:eastAsia="宋体"/>
          <w:lang w:eastAsia="zh-CN"/>
        </w:rPr>
        <w:t xml:space="preserve">was approved, and </w:t>
      </w:r>
      <w:r w:rsidR="00033EA1" w:rsidRPr="00C54843">
        <w:rPr>
          <w:rFonts w:eastAsia="宋体"/>
          <w:lang w:eastAsia="zh-CN"/>
        </w:rPr>
        <w:t>one of the</w:t>
      </w:r>
      <w:r w:rsidR="00EB205F" w:rsidRPr="00C54843">
        <w:rPr>
          <w:rFonts w:eastAsia="宋体"/>
          <w:lang w:eastAsia="zh-CN"/>
        </w:rPr>
        <w:t xml:space="preserve"> objectives </w:t>
      </w:r>
      <w:r w:rsidR="00033EA1" w:rsidRPr="00C54843">
        <w:rPr>
          <w:rFonts w:eastAsia="宋体"/>
          <w:lang w:eastAsia="zh-CN"/>
        </w:rPr>
        <w:t>is:</w:t>
      </w:r>
    </w:p>
    <w:tbl>
      <w:tblPr>
        <w:tblStyle w:val="a7"/>
        <w:tblW w:w="0" w:type="auto"/>
        <w:tblLook w:val="04A0" w:firstRow="1" w:lastRow="0" w:firstColumn="1" w:lastColumn="0" w:noHBand="0" w:noVBand="1"/>
      </w:tblPr>
      <w:tblGrid>
        <w:gridCol w:w="9062"/>
      </w:tblGrid>
      <w:tr w:rsidR="00033EA1" w:rsidRPr="00C54843" w14:paraId="03E404AB" w14:textId="77777777" w:rsidTr="00033EA1">
        <w:tc>
          <w:tcPr>
            <w:tcW w:w="9062" w:type="dxa"/>
          </w:tcPr>
          <w:p w14:paraId="6FF67356" w14:textId="77777777" w:rsidR="00033EA1" w:rsidRPr="00C54843" w:rsidRDefault="00033EA1" w:rsidP="00033EA1">
            <w:pPr>
              <w:pStyle w:val="B1"/>
              <w:numPr>
                <w:ilvl w:val="0"/>
                <w:numId w:val="43"/>
              </w:numPr>
              <w:ind w:left="720"/>
              <w:rPr>
                <w:lang w:val="en-US" w:eastAsia="ja-JP"/>
              </w:rPr>
            </w:pPr>
            <w:r w:rsidRPr="00C54843">
              <w:rPr>
                <w:lang w:val="en-US" w:eastAsia="ja-JP"/>
              </w:rPr>
              <w:t xml:space="preserve">To study solution(s) to improve HO/SCG change reliability and robustness especially considering challenges in high/med frequency focusing on the following identified solutions but not limited. </w:t>
            </w:r>
          </w:p>
          <w:p w14:paraId="5CB3A978" w14:textId="77777777" w:rsidR="00033EA1" w:rsidRPr="00C54843" w:rsidRDefault="00033EA1" w:rsidP="00033EA1">
            <w:pPr>
              <w:pStyle w:val="B1"/>
              <w:numPr>
                <w:ilvl w:val="1"/>
                <w:numId w:val="42"/>
              </w:numPr>
              <w:ind w:left="720" w:firstLine="400"/>
              <w:rPr>
                <w:lang w:eastAsia="ja-JP"/>
              </w:rPr>
            </w:pPr>
            <w:r w:rsidRPr="00C54843">
              <w:rPr>
                <w:lang w:eastAsia="ja-JP"/>
              </w:rPr>
              <w:t xml:space="preserve">Conditional handover </w:t>
            </w:r>
          </w:p>
          <w:p w14:paraId="0D013F3F" w14:textId="087B6120" w:rsidR="00033EA1" w:rsidRPr="00C54843" w:rsidRDefault="00033EA1" w:rsidP="00033EA1">
            <w:pPr>
              <w:pStyle w:val="B1"/>
              <w:numPr>
                <w:ilvl w:val="1"/>
                <w:numId w:val="42"/>
              </w:numPr>
              <w:ind w:left="720" w:firstLine="400"/>
              <w:rPr>
                <w:rFonts w:eastAsia="宋体"/>
                <w:lang w:eastAsia="zh-CN"/>
              </w:rPr>
            </w:pPr>
            <w:r w:rsidRPr="00C54843">
              <w:rPr>
                <w:lang w:eastAsia="ja-JP"/>
              </w:rPr>
              <w:t xml:space="preserve">Fast handover failure recovery </w:t>
            </w:r>
          </w:p>
        </w:tc>
      </w:tr>
    </w:tbl>
    <w:p w14:paraId="0CBCDE9E" w14:textId="055DBD5E" w:rsidR="00EE4170" w:rsidRPr="00C54843" w:rsidRDefault="00033EA1" w:rsidP="00C54843">
      <w:pPr>
        <w:pStyle w:val="a0"/>
        <w:spacing w:beforeLines="50" w:before="120"/>
        <w:rPr>
          <w:rFonts w:eastAsia="宋体"/>
          <w:lang w:eastAsia="zh-CN"/>
        </w:rPr>
      </w:pPr>
      <w:r w:rsidRPr="00C54843">
        <w:rPr>
          <w:rFonts w:eastAsia="宋体"/>
          <w:lang w:eastAsia="zh-CN"/>
        </w:rPr>
        <w:t xml:space="preserve">In this contribution, we </w:t>
      </w:r>
      <w:r w:rsidR="00145564" w:rsidRPr="00C54843">
        <w:rPr>
          <w:rFonts w:eastAsia="宋体"/>
          <w:lang w:eastAsia="zh-CN"/>
        </w:rPr>
        <w:t xml:space="preserve">would like to discuss the </w:t>
      </w:r>
      <w:r w:rsidR="00A75D9D" w:rsidRPr="00C54843">
        <w:rPr>
          <w:rFonts w:eastAsia="宋体"/>
          <w:lang w:eastAsia="zh-CN"/>
        </w:rPr>
        <w:t>benefits and basic procedures</w:t>
      </w:r>
      <w:r w:rsidR="00145564" w:rsidRPr="00C54843">
        <w:rPr>
          <w:rFonts w:eastAsia="宋体"/>
          <w:lang w:eastAsia="zh-CN"/>
        </w:rPr>
        <w:t xml:space="preserve"> of conditional handover for NR mobility enhancements</w:t>
      </w:r>
      <w:r w:rsidR="002F687F" w:rsidRPr="00C54843">
        <w:rPr>
          <w:rFonts w:eastAsia="Times New Roman"/>
          <w:lang w:eastAsia="zh-CN"/>
        </w:rPr>
        <w:t>.</w:t>
      </w:r>
    </w:p>
    <w:p w14:paraId="06539537" w14:textId="45F551C7" w:rsidR="002F687F" w:rsidRPr="00C54843" w:rsidRDefault="00EE4170" w:rsidP="0084161A">
      <w:pPr>
        <w:pStyle w:val="1"/>
        <w:rPr>
          <w:rFonts w:ascii="Times New Roman" w:hAnsi="Times New Roman" w:cs="Times New Roman"/>
        </w:rPr>
      </w:pPr>
      <w:r w:rsidRPr="00C54843">
        <w:rPr>
          <w:rFonts w:ascii="Times New Roman" w:hAnsi="Times New Roman" w:cs="Times New Roman"/>
        </w:rPr>
        <w:t>Discussion</w:t>
      </w:r>
    </w:p>
    <w:p w14:paraId="7237B944" w14:textId="0E2392F4" w:rsidR="00005AC6" w:rsidRPr="00C54843" w:rsidRDefault="00005AC6" w:rsidP="00005AC6">
      <w:pPr>
        <w:pStyle w:val="a0"/>
        <w:spacing w:beforeLines="50" w:before="120"/>
        <w:rPr>
          <w:bCs/>
        </w:rPr>
      </w:pPr>
      <w:r w:rsidRPr="00C54843">
        <w:rPr>
          <w:lang w:eastAsia="ja-JP"/>
        </w:rPr>
        <w:t>As mentioned in the WI</w:t>
      </w:r>
      <w:r w:rsidR="00BC4C05" w:rsidRPr="00C54843">
        <w:rPr>
          <w:lang w:eastAsia="ja-JP"/>
        </w:rPr>
        <w:t>D</w:t>
      </w:r>
      <w:r w:rsidRPr="00C54843">
        <w:rPr>
          <w:lang w:eastAsia="ja-JP"/>
        </w:rPr>
        <w:t xml:space="preserve">, </w:t>
      </w:r>
      <w:r w:rsidR="00EA5F45" w:rsidRPr="00C54843">
        <w:rPr>
          <w:lang w:eastAsia="ja-JP"/>
        </w:rPr>
        <w:t>high frequency band</w:t>
      </w:r>
      <w:r w:rsidR="0021106E" w:rsidRPr="00C54843">
        <w:rPr>
          <w:lang w:eastAsia="ja-JP"/>
        </w:rPr>
        <w:t xml:space="preserve"> with beamforming operation</w:t>
      </w:r>
      <w:r w:rsidR="00EA5F45" w:rsidRPr="00C54843">
        <w:rPr>
          <w:lang w:eastAsia="ja-JP"/>
        </w:rPr>
        <w:t xml:space="preserve"> raise</w:t>
      </w:r>
      <w:r w:rsidR="00BC4C05" w:rsidRPr="00C54843">
        <w:rPr>
          <w:lang w:eastAsia="ja-JP"/>
        </w:rPr>
        <w:t>s</w:t>
      </w:r>
      <w:r w:rsidR="00EA5F45" w:rsidRPr="00C54843">
        <w:rPr>
          <w:lang w:eastAsia="ja-JP"/>
        </w:rPr>
        <w:t xml:space="preserve"> new challenges to </w:t>
      </w:r>
      <w:r w:rsidR="00EA5F45" w:rsidRPr="00C54843">
        <w:rPr>
          <w:bCs/>
        </w:rPr>
        <w:t xml:space="preserve">handover </w:t>
      </w:r>
      <w:r w:rsidR="00BC4C05" w:rsidRPr="00C54843">
        <w:rPr>
          <w:bCs/>
        </w:rPr>
        <w:t xml:space="preserve">control </w:t>
      </w:r>
      <w:r w:rsidR="00EA5F45" w:rsidRPr="00C54843">
        <w:rPr>
          <w:bCs/>
        </w:rPr>
        <w:t>in NR</w:t>
      </w:r>
      <w:r w:rsidR="00BC4C05" w:rsidRPr="00C54843">
        <w:rPr>
          <w:bCs/>
        </w:rPr>
        <w:t xml:space="preserve"> system, and </w:t>
      </w:r>
      <w:r w:rsidR="001D43A1" w:rsidRPr="00C54843">
        <w:rPr>
          <w:bCs/>
        </w:rPr>
        <w:t xml:space="preserve">handover </w:t>
      </w:r>
      <w:r w:rsidR="00EA5F45" w:rsidRPr="00C54843">
        <w:rPr>
          <w:bCs/>
        </w:rPr>
        <w:t>reliability</w:t>
      </w:r>
      <w:r w:rsidR="00BC4C05" w:rsidRPr="00C54843">
        <w:rPr>
          <w:bCs/>
        </w:rPr>
        <w:t xml:space="preserve"> may suffer</w:t>
      </w:r>
      <w:r w:rsidR="00EA5F45" w:rsidRPr="00C54843">
        <w:rPr>
          <w:bCs/>
        </w:rPr>
        <w:t xml:space="preserve"> due to beamforming characteristics providing smaller coverage, e.g.</w:t>
      </w:r>
      <w:r w:rsidR="00A561F1" w:rsidRPr="00C54843">
        <w:rPr>
          <w:bCs/>
        </w:rPr>
        <w:t xml:space="preserve">, </w:t>
      </w:r>
      <w:r w:rsidR="00EA5F45" w:rsidRPr="00C54843">
        <w:rPr>
          <w:bCs/>
        </w:rPr>
        <w:t>fast signal degradation</w:t>
      </w:r>
      <w:r w:rsidR="0021106E" w:rsidRPr="00C54843">
        <w:rPr>
          <w:bCs/>
        </w:rPr>
        <w:t xml:space="preserve"> </w:t>
      </w:r>
      <w:r w:rsidR="00A561F1" w:rsidRPr="00C54843">
        <w:rPr>
          <w:bCs/>
        </w:rPr>
        <w:t xml:space="preserve">in some cases </w:t>
      </w:r>
      <w:r w:rsidR="00BC4C05" w:rsidRPr="00C54843">
        <w:rPr>
          <w:bCs/>
        </w:rPr>
        <w:t>may cause measurement report or handover comm</w:t>
      </w:r>
      <w:r w:rsidR="00A561F1" w:rsidRPr="00C54843">
        <w:rPr>
          <w:bCs/>
        </w:rPr>
        <w:t xml:space="preserve">and cannot be received correctly and </w:t>
      </w:r>
      <w:r w:rsidR="001D43A1" w:rsidRPr="00C54843">
        <w:rPr>
          <w:bCs/>
        </w:rPr>
        <w:t xml:space="preserve">thus </w:t>
      </w:r>
      <w:r w:rsidR="00A561F1" w:rsidRPr="00C54843">
        <w:rPr>
          <w:bCs/>
        </w:rPr>
        <w:t xml:space="preserve">UE </w:t>
      </w:r>
      <w:r w:rsidR="001D43A1" w:rsidRPr="00C54843">
        <w:rPr>
          <w:bCs/>
        </w:rPr>
        <w:t xml:space="preserve">may </w:t>
      </w:r>
      <w:r w:rsidR="00A00DE2" w:rsidRPr="00C54843">
        <w:rPr>
          <w:bCs/>
        </w:rPr>
        <w:t xml:space="preserve">miss </w:t>
      </w:r>
      <w:r w:rsidR="00A561F1" w:rsidRPr="00C54843">
        <w:rPr>
          <w:bCs/>
        </w:rPr>
        <w:t>the right</w:t>
      </w:r>
      <w:r w:rsidR="00BD197E" w:rsidRPr="00C54843">
        <w:rPr>
          <w:bCs/>
        </w:rPr>
        <w:t xml:space="preserve"> timing for</w:t>
      </w:r>
      <w:r w:rsidR="00A561F1" w:rsidRPr="00C54843">
        <w:rPr>
          <w:bCs/>
        </w:rPr>
        <w:t xml:space="preserve"> handover</w:t>
      </w:r>
      <w:r w:rsidR="00BD197E" w:rsidRPr="00C54843">
        <w:rPr>
          <w:bCs/>
        </w:rPr>
        <w:t xml:space="preserve"> to a suitable target cell</w:t>
      </w:r>
      <w:r w:rsidR="00A561F1" w:rsidRPr="00C54843">
        <w:rPr>
          <w:bCs/>
        </w:rPr>
        <w:t xml:space="preserve">. </w:t>
      </w:r>
      <w:r w:rsidR="00FA1854" w:rsidRPr="00C54843">
        <w:rPr>
          <w:bCs/>
        </w:rPr>
        <w:t xml:space="preserve">The consequence would be that </w:t>
      </w:r>
      <w:r w:rsidR="001D43A1" w:rsidRPr="00C54843">
        <w:rPr>
          <w:bCs/>
        </w:rPr>
        <w:t xml:space="preserve">UE </w:t>
      </w:r>
      <w:r w:rsidR="00FA1854" w:rsidRPr="00C54843">
        <w:rPr>
          <w:bCs/>
        </w:rPr>
        <w:t xml:space="preserve">will eventually </w:t>
      </w:r>
      <w:r w:rsidR="001D43A1" w:rsidRPr="00C54843">
        <w:rPr>
          <w:bCs/>
        </w:rPr>
        <w:t>declar</w:t>
      </w:r>
      <w:r w:rsidR="00FA1854" w:rsidRPr="00C54843">
        <w:rPr>
          <w:bCs/>
        </w:rPr>
        <w:t>e</w:t>
      </w:r>
      <w:r w:rsidR="001D43A1" w:rsidRPr="00C54843">
        <w:rPr>
          <w:bCs/>
        </w:rPr>
        <w:t xml:space="preserve"> </w:t>
      </w:r>
      <w:r w:rsidR="00A561F1" w:rsidRPr="00C54843">
        <w:rPr>
          <w:bCs/>
        </w:rPr>
        <w:t xml:space="preserve">radio link failure and </w:t>
      </w:r>
      <w:r w:rsidR="001D43A1" w:rsidRPr="00C54843">
        <w:rPr>
          <w:bCs/>
        </w:rPr>
        <w:t xml:space="preserve">trigger </w:t>
      </w:r>
      <w:r w:rsidR="00813B89" w:rsidRPr="00C54843">
        <w:rPr>
          <w:bCs/>
        </w:rPr>
        <w:t xml:space="preserve">connection </w:t>
      </w:r>
      <w:r w:rsidR="00A561F1" w:rsidRPr="00C54843">
        <w:rPr>
          <w:bCs/>
        </w:rPr>
        <w:t xml:space="preserve">re-establishment </w:t>
      </w:r>
      <w:r w:rsidR="00813B89" w:rsidRPr="00C54843">
        <w:rPr>
          <w:bCs/>
        </w:rPr>
        <w:t>procedure</w:t>
      </w:r>
      <w:r w:rsidR="00A561F1" w:rsidRPr="00C54843">
        <w:rPr>
          <w:bCs/>
        </w:rPr>
        <w:t>, which</w:t>
      </w:r>
      <w:r w:rsidR="001D43A1" w:rsidRPr="00C54843">
        <w:rPr>
          <w:bCs/>
        </w:rPr>
        <w:t xml:space="preserve"> </w:t>
      </w:r>
      <w:r w:rsidR="00A561F1" w:rsidRPr="00C54843">
        <w:rPr>
          <w:bCs/>
        </w:rPr>
        <w:t>cause</w:t>
      </w:r>
      <w:r w:rsidR="001D43A1" w:rsidRPr="00C54843">
        <w:rPr>
          <w:bCs/>
        </w:rPr>
        <w:t>s</w:t>
      </w:r>
      <w:r w:rsidR="00A561F1" w:rsidRPr="00C54843">
        <w:rPr>
          <w:bCs/>
        </w:rPr>
        <w:t xml:space="preserve"> bad user experience</w:t>
      </w:r>
      <w:r w:rsidR="00EA5F45" w:rsidRPr="00C54843">
        <w:rPr>
          <w:bCs/>
        </w:rPr>
        <w:t>.</w:t>
      </w:r>
      <w:r w:rsidR="00FA1854" w:rsidRPr="00C54843">
        <w:rPr>
          <w:bCs/>
        </w:rPr>
        <w:t xml:space="preserve"> If measurement report and handover command can be transmitted earlier than the exact handover region, the signaling loss can be alleviated and handover at a later time</w:t>
      </w:r>
      <w:r w:rsidR="00733F0A" w:rsidRPr="00C54843">
        <w:rPr>
          <w:bCs/>
        </w:rPr>
        <w:t>,</w:t>
      </w:r>
      <w:r w:rsidR="00FA1854" w:rsidRPr="00C54843">
        <w:rPr>
          <w:bCs/>
        </w:rPr>
        <w:t xml:space="preserve"> when some </w:t>
      </w:r>
      <w:r w:rsidR="00733F0A" w:rsidRPr="00C54843">
        <w:rPr>
          <w:bCs/>
        </w:rPr>
        <w:t>pre-</w:t>
      </w:r>
      <w:r w:rsidR="00FA1854" w:rsidRPr="00C54843">
        <w:rPr>
          <w:bCs/>
        </w:rPr>
        <w:t>configured condition is met</w:t>
      </w:r>
      <w:r w:rsidR="00733F0A" w:rsidRPr="00C54843">
        <w:rPr>
          <w:bCs/>
        </w:rPr>
        <w:t xml:space="preserve">, </w:t>
      </w:r>
      <w:r w:rsidR="00FA1854" w:rsidRPr="00C54843">
        <w:rPr>
          <w:bCs/>
        </w:rPr>
        <w:t xml:space="preserve">may have a better chance to be </w:t>
      </w:r>
      <w:r w:rsidR="00733F0A" w:rsidRPr="00C54843">
        <w:rPr>
          <w:bCs/>
        </w:rPr>
        <w:t xml:space="preserve">successfully </w:t>
      </w:r>
      <w:r w:rsidR="00FA1854" w:rsidRPr="00C54843">
        <w:rPr>
          <w:bCs/>
        </w:rPr>
        <w:t>completed</w:t>
      </w:r>
      <w:r w:rsidR="00733F0A" w:rsidRPr="00C54843">
        <w:rPr>
          <w:bCs/>
        </w:rPr>
        <w:t>.</w:t>
      </w:r>
    </w:p>
    <w:p w14:paraId="143F1FEF" w14:textId="59C6DA7C" w:rsidR="00733F0A" w:rsidRPr="00C54843" w:rsidRDefault="00733F0A" w:rsidP="00005AC6">
      <w:pPr>
        <w:pStyle w:val="a0"/>
        <w:spacing w:beforeLines="50" w:before="120"/>
        <w:rPr>
          <w:lang w:eastAsia="ja-JP"/>
        </w:rPr>
      </w:pPr>
      <w:r w:rsidRPr="00C54843">
        <w:rPr>
          <w:bCs/>
        </w:rPr>
        <w:t>Note that in the Rel-16 WI of LTE_feMoB</w:t>
      </w:r>
      <w:r w:rsidR="00B41542">
        <w:rPr>
          <w:bCs/>
        </w:rPr>
        <w:t xml:space="preserve"> [2]</w:t>
      </w:r>
      <w:r w:rsidRPr="00C54843">
        <w:rPr>
          <w:bCs/>
        </w:rPr>
        <w:t>, condi</w:t>
      </w:r>
      <w:r w:rsidR="00363511" w:rsidRPr="00C54843">
        <w:rPr>
          <w:bCs/>
        </w:rPr>
        <w:t xml:space="preserve">tional handover has been agreed to be considered </w:t>
      </w:r>
      <w:r w:rsidRPr="00C54843">
        <w:rPr>
          <w:bCs/>
        </w:rPr>
        <w:t>for LTE mobility enhancement and RAN2#104 has made following agreements:</w:t>
      </w:r>
    </w:p>
    <w:p w14:paraId="2E7C4FE0" w14:textId="77777777" w:rsidR="00EA5F45" w:rsidRPr="00C54843" w:rsidRDefault="00EA5F45" w:rsidP="00733F0A">
      <w:pPr>
        <w:pStyle w:val="Doc-text2"/>
        <w:pBdr>
          <w:top w:val="single" w:sz="4" w:space="1" w:color="auto"/>
          <w:left w:val="single" w:sz="4" w:space="4" w:color="auto"/>
          <w:bottom w:val="single" w:sz="4" w:space="1" w:color="auto"/>
          <w:right w:val="single" w:sz="4" w:space="4" w:color="auto"/>
        </w:pBdr>
        <w:ind w:left="726"/>
        <w:rPr>
          <w:rFonts w:ascii="Times New Roman" w:hAnsi="Times New Roman"/>
        </w:rPr>
      </w:pPr>
      <w:r w:rsidRPr="00C54843">
        <w:rPr>
          <w:rFonts w:ascii="Times New Roman" w:hAnsi="Times New Roman"/>
        </w:rPr>
        <w:t>Agreements</w:t>
      </w:r>
    </w:p>
    <w:p w14:paraId="7210FF31" w14:textId="77777777" w:rsidR="00EA5F45" w:rsidRPr="00C54843" w:rsidRDefault="00EA5F45" w:rsidP="00733F0A">
      <w:pPr>
        <w:pStyle w:val="Doc-text2"/>
        <w:pBdr>
          <w:top w:val="single" w:sz="4" w:space="1" w:color="auto"/>
          <w:left w:val="single" w:sz="4" w:space="4" w:color="auto"/>
          <w:bottom w:val="single" w:sz="4" w:space="1" w:color="auto"/>
          <w:right w:val="single" w:sz="4" w:space="4" w:color="auto"/>
        </w:pBdr>
        <w:ind w:left="726"/>
        <w:rPr>
          <w:rFonts w:ascii="Times New Roman" w:hAnsi="Times New Roman"/>
        </w:rPr>
      </w:pPr>
      <w:r w:rsidRPr="00C54843">
        <w:rPr>
          <w:rFonts w:ascii="Times New Roman" w:hAnsi="Times New Roman"/>
        </w:rPr>
        <w:t>1</w:t>
      </w:r>
      <w:r w:rsidRPr="00C54843">
        <w:rPr>
          <w:rFonts w:ascii="Times New Roman" w:hAnsi="Times New Roman"/>
        </w:rPr>
        <w:tab/>
        <w:t xml:space="preserve">RAN2 will consider a conditional handover: This is defined as UE having network configuration for initiating access to a target cell based on configured condition(s). </w:t>
      </w:r>
    </w:p>
    <w:p w14:paraId="111AEB32" w14:textId="77777777" w:rsidR="00EA5F45" w:rsidRPr="00C54843" w:rsidRDefault="00EA5F45" w:rsidP="00733F0A">
      <w:pPr>
        <w:pStyle w:val="Doc-text2"/>
        <w:pBdr>
          <w:top w:val="single" w:sz="4" w:space="1" w:color="auto"/>
          <w:left w:val="single" w:sz="4" w:space="4" w:color="auto"/>
          <w:bottom w:val="single" w:sz="4" w:space="1" w:color="auto"/>
          <w:right w:val="single" w:sz="4" w:space="4" w:color="auto"/>
        </w:pBdr>
        <w:ind w:left="726"/>
        <w:rPr>
          <w:rFonts w:ascii="Times New Roman" w:hAnsi="Times New Roman"/>
        </w:rPr>
      </w:pPr>
      <w:r w:rsidRPr="00C54843">
        <w:rPr>
          <w:rFonts w:ascii="Times New Roman" w:hAnsi="Times New Roman"/>
        </w:rPr>
        <w:t>2</w:t>
      </w:r>
      <w:r w:rsidRPr="00C54843">
        <w:rPr>
          <w:rFonts w:ascii="Times New Roman" w:hAnsi="Times New Roman"/>
        </w:rPr>
        <w:tab/>
        <w:t>Usage of conditional handover is decided by network. UE evaluates when the condition is valid.</w:t>
      </w:r>
    </w:p>
    <w:p w14:paraId="50BDA252" w14:textId="77777777" w:rsidR="00EA5F45" w:rsidRPr="00C54843" w:rsidRDefault="00EA5F45" w:rsidP="00733F0A">
      <w:pPr>
        <w:pStyle w:val="Doc-text2"/>
        <w:ind w:left="726"/>
        <w:rPr>
          <w:rFonts w:ascii="Times New Roman" w:hAnsi="Times New Roman"/>
        </w:rPr>
      </w:pPr>
      <w:r w:rsidRPr="00C54843">
        <w:rPr>
          <w:rFonts w:ascii="Times New Roman" w:hAnsi="Times New Roman"/>
        </w:rPr>
        <w:t>=&gt;</w:t>
      </w:r>
      <w:r w:rsidRPr="00C54843">
        <w:rPr>
          <w:rFonts w:ascii="Times New Roman" w:hAnsi="Times New Roman"/>
        </w:rPr>
        <w:tab/>
        <w:t>FFS on the exact details of the procedures</w:t>
      </w:r>
    </w:p>
    <w:p w14:paraId="2536D0F8" w14:textId="77777777" w:rsidR="00733F0A" w:rsidRPr="00C54843" w:rsidRDefault="00733F0A" w:rsidP="00FD404F">
      <w:pPr>
        <w:pStyle w:val="a0"/>
        <w:rPr>
          <w:rFonts w:eastAsiaTheme="minorEastAsia"/>
          <w:lang w:val="en-GB" w:eastAsia="zh-CN"/>
        </w:rPr>
      </w:pPr>
    </w:p>
    <w:p w14:paraId="1930AAC5" w14:textId="5CA595EB" w:rsidR="00733F0A" w:rsidRPr="00C54843" w:rsidRDefault="001762EE" w:rsidP="00FD404F">
      <w:pPr>
        <w:pStyle w:val="a0"/>
        <w:rPr>
          <w:rFonts w:eastAsiaTheme="minorEastAsia"/>
          <w:lang w:val="en-GB" w:eastAsia="zh-CN"/>
        </w:rPr>
      </w:pPr>
      <w:r w:rsidRPr="00C54843">
        <w:rPr>
          <w:rFonts w:eastAsiaTheme="minorEastAsia"/>
          <w:lang w:val="en-GB" w:eastAsia="zh-CN"/>
        </w:rPr>
        <w:t>W</w:t>
      </w:r>
      <w:r w:rsidR="00733F0A" w:rsidRPr="00C54843">
        <w:rPr>
          <w:rFonts w:eastAsiaTheme="minorEastAsia"/>
          <w:lang w:val="en-GB" w:eastAsia="zh-CN"/>
        </w:rPr>
        <w:t>e think compared to LTE, it is even more motivated for NR to support conditional handover to improve handover reliability</w:t>
      </w:r>
      <w:r w:rsidR="001678D5" w:rsidRPr="00C54843">
        <w:rPr>
          <w:rFonts w:eastAsiaTheme="minorEastAsia"/>
          <w:lang w:val="en-GB" w:eastAsia="zh-CN"/>
        </w:rPr>
        <w:t>,</w:t>
      </w:r>
      <w:r w:rsidR="00733F0A" w:rsidRPr="00C54843">
        <w:rPr>
          <w:rFonts w:eastAsiaTheme="minorEastAsia"/>
          <w:lang w:val="en-GB" w:eastAsia="zh-CN"/>
        </w:rPr>
        <w:t xml:space="preserve"> especially </w:t>
      </w:r>
      <w:r w:rsidR="001678D5" w:rsidRPr="00C54843">
        <w:rPr>
          <w:rFonts w:eastAsiaTheme="minorEastAsia"/>
          <w:lang w:val="en-GB" w:eastAsia="zh-CN"/>
        </w:rPr>
        <w:t xml:space="preserve">for operating in </w:t>
      </w:r>
      <w:r w:rsidR="00733F0A" w:rsidRPr="00C54843">
        <w:rPr>
          <w:rFonts w:eastAsiaTheme="minorEastAsia"/>
          <w:lang w:val="en-GB" w:eastAsia="zh-CN"/>
        </w:rPr>
        <w:t>high frequency band</w:t>
      </w:r>
      <w:r w:rsidR="001678D5" w:rsidRPr="00C54843">
        <w:rPr>
          <w:rFonts w:eastAsiaTheme="minorEastAsia"/>
          <w:lang w:val="en-GB" w:eastAsia="zh-CN"/>
        </w:rPr>
        <w:t>.</w:t>
      </w:r>
    </w:p>
    <w:p w14:paraId="75838115" w14:textId="2AC44397" w:rsidR="00F227BD" w:rsidRPr="00C54843" w:rsidRDefault="00F227BD" w:rsidP="00FD404F">
      <w:pPr>
        <w:pStyle w:val="a0"/>
        <w:rPr>
          <w:rFonts w:eastAsiaTheme="minorEastAsia"/>
          <w:b/>
          <w:lang w:eastAsia="zh-CN"/>
        </w:rPr>
      </w:pPr>
      <w:r w:rsidRPr="00C54843">
        <w:rPr>
          <w:rFonts w:eastAsiaTheme="minorEastAsia"/>
          <w:b/>
          <w:lang w:eastAsia="zh-CN"/>
        </w:rPr>
        <w:t>Proposal</w:t>
      </w:r>
      <w:r w:rsidR="004B07B3" w:rsidRPr="00C54843">
        <w:rPr>
          <w:rFonts w:eastAsiaTheme="minorEastAsia"/>
          <w:b/>
          <w:lang w:eastAsia="zh-CN"/>
        </w:rPr>
        <w:t xml:space="preserve"> </w:t>
      </w:r>
      <w:r w:rsidR="001678D5" w:rsidRPr="00C54843">
        <w:rPr>
          <w:rFonts w:eastAsiaTheme="minorEastAsia"/>
          <w:b/>
          <w:lang w:eastAsia="zh-CN"/>
        </w:rPr>
        <w:t>1</w:t>
      </w:r>
      <w:r w:rsidRPr="00C54843">
        <w:rPr>
          <w:rFonts w:eastAsiaTheme="minorEastAsia"/>
          <w:b/>
          <w:lang w:eastAsia="zh-CN"/>
        </w:rPr>
        <w:t xml:space="preserve">: </w:t>
      </w:r>
      <w:r w:rsidR="00476EEF" w:rsidRPr="00C54843">
        <w:rPr>
          <w:rFonts w:eastAsiaTheme="minorEastAsia"/>
          <w:b/>
          <w:lang w:eastAsia="zh-CN"/>
        </w:rPr>
        <w:t>C</w:t>
      </w:r>
      <w:r w:rsidR="001678D5" w:rsidRPr="00C54843">
        <w:rPr>
          <w:rFonts w:eastAsiaTheme="minorEastAsia"/>
          <w:b/>
          <w:lang w:eastAsia="zh-CN"/>
        </w:rPr>
        <w:t>onditional handover is supported for NR mobility enhancement</w:t>
      </w:r>
      <w:r w:rsidRPr="00C54843">
        <w:rPr>
          <w:rFonts w:eastAsiaTheme="minorEastAsia"/>
          <w:b/>
          <w:lang w:eastAsia="zh-CN"/>
        </w:rPr>
        <w:t>.</w:t>
      </w:r>
    </w:p>
    <w:p w14:paraId="2FA0E0AF" w14:textId="51BE508F" w:rsidR="00EE4170" w:rsidRPr="00C54843" w:rsidRDefault="001762EE" w:rsidP="00EE4170">
      <w:pPr>
        <w:pBdr>
          <w:bottom w:val="single" w:sz="4" w:space="1" w:color="auto"/>
        </w:pBdr>
        <w:tabs>
          <w:tab w:val="left" w:pos="2552"/>
        </w:tabs>
        <w:rPr>
          <w:rFonts w:eastAsia="宋体"/>
          <w:lang w:eastAsia="zh-CN"/>
        </w:rPr>
      </w:pPr>
      <w:r w:rsidRPr="00C54843">
        <w:rPr>
          <w:rFonts w:eastAsia="宋体"/>
          <w:lang w:eastAsia="zh-CN"/>
        </w:rPr>
        <w:t>To support conditional handover, we think at least below procedures need to be involved.</w:t>
      </w:r>
    </w:p>
    <w:p w14:paraId="0ECB5FD6" w14:textId="77777777" w:rsidR="00E75E54" w:rsidRPr="00C54843" w:rsidRDefault="00E75E54" w:rsidP="001762EE">
      <w:pPr>
        <w:pBdr>
          <w:bottom w:val="single" w:sz="4" w:space="1" w:color="auto"/>
        </w:pBdr>
        <w:tabs>
          <w:tab w:val="left" w:pos="2552"/>
        </w:tabs>
        <w:rPr>
          <w:rFonts w:eastAsia="宋体"/>
          <w:lang w:eastAsia="zh-CN"/>
        </w:rPr>
      </w:pPr>
    </w:p>
    <w:p w14:paraId="3DED87E5" w14:textId="2FE673E1" w:rsidR="001762EE" w:rsidRPr="00C54843" w:rsidRDefault="001762EE" w:rsidP="001762EE">
      <w:pPr>
        <w:pBdr>
          <w:bottom w:val="single" w:sz="4" w:space="1" w:color="auto"/>
        </w:pBdr>
        <w:tabs>
          <w:tab w:val="left" w:pos="2552"/>
        </w:tabs>
        <w:rPr>
          <w:rFonts w:eastAsia="宋体"/>
          <w:lang w:eastAsia="zh-CN"/>
        </w:rPr>
      </w:pPr>
      <w:r w:rsidRPr="00C54843">
        <w:rPr>
          <w:rFonts w:eastAsia="宋体"/>
          <w:lang w:eastAsia="zh-CN"/>
        </w:rPr>
        <w:t>(1) Handover preparation</w:t>
      </w:r>
    </w:p>
    <w:p w14:paraId="13A2133E" w14:textId="27CBCF9C" w:rsidR="00AB75DE" w:rsidRPr="00C54843" w:rsidRDefault="004C61A8" w:rsidP="001762EE">
      <w:pPr>
        <w:pBdr>
          <w:bottom w:val="single" w:sz="4" w:space="1" w:color="auto"/>
        </w:pBdr>
        <w:tabs>
          <w:tab w:val="left" w:pos="2552"/>
        </w:tabs>
        <w:rPr>
          <w:rFonts w:eastAsia="宋体"/>
          <w:lang w:eastAsia="zh-CN"/>
        </w:rPr>
      </w:pPr>
      <w:r w:rsidRPr="00C54843">
        <w:rPr>
          <w:rFonts w:eastAsia="宋体"/>
          <w:lang w:eastAsia="zh-CN"/>
        </w:rPr>
        <w:t xml:space="preserve">Source gNB can trigger, e.g. based on UE’s measurement report, </w:t>
      </w:r>
      <w:r w:rsidR="00E91AEA" w:rsidRPr="00C54843">
        <w:rPr>
          <w:rFonts w:eastAsia="宋体"/>
          <w:lang w:eastAsia="zh-CN"/>
        </w:rPr>
        <w:t xml:space="preserve">the </w:t>
      </w:r>
      <w:r w:rsidRPr="00C54843">
        <w:rPr>
          <w:rFonts w:eastAsia="宋体"/>
          <w:lang w:eastAsia="zh-CN"/>
        </w:rPr>
        <w:t>handover preparation</w:t>
      </w:r>
      <w:r w:rsidR="00E91AEA" w:rsidRPr="00C54843">
        <w:rPr>
          <w:rFonts w:eastAsia="宋体"/>
          <w:lang w:eastAsia="zh-CN"/>
        </w:rPr>
        <w:t xml:space="preserve"> procedure</w:t>
      </w:r>
      <w:r w:rsidRPr="00C54843">
        <w:rPr>
          <w:rFonts w:eastAsia="宋体"/>
          <w:lang w:eastAsia="zh-CN"/>
        </w:rPr>
        <w:t xml:space="preserve"> to the target gNB. We think this procedure is very similar as the legacy handover.</w:t>
      </w:r>
      <w:r w:rsidR="00E91AEA" w:rsidRPr="00C54843">
        <w:rPr>
          <w:rFonts w:eastAsia="宋体"/>
          <w:lang w:eastAsia="zh-CN"/>
        </w:rPr>
        <w:t xml:space="preserve"> With acknowledge</w:t>
      </w:r>
      <w:r w:rsidR="00760308" w:rsidRPr="00C54843">
        <w:rPr>
          <w:rFonts w:eastAsia="宋体"/>
          <w:lang w:eastAsia="zh-CN"/>
        </w:rPr>
        <w:t xml:space="preserve"> received</w:t>
      </w:r>
      <w:r w:rsidR="00E91AEA" w:rsidRPr="00C54843">
        <w:rPr>
          <w:rFonts w:eastAsia="宋体"/>
          <w:lang w:eastAsia="zh-CN"/>
        </w:rPr>
        <w:t xml:space="preserve"> from the target gNB after passing admission control, source gNB acquires the handover command</w:t>
      </w:r>
      <w:r w:rsidR="00760308" w:rsidRPr="00C54843">
        <w:rPr>
          <w:rFonts w:eastAsia="宋体"/>
          <w:lang w:eastAsia="zh-CN"/>
        </w:rPr>
        <w:t xml:space="preserve"> and completes the handover preparation.</w:t>
      </w:r>
      <w:r w:rsidR="0062289D" w:rsidRPr="00C54843">
        <w:rPr>
          <w:rFonts w:eastAsia="宋体"/>
          <w:lang w:eastAsia="zh-CN"/>
        </w:rPr>
        <w:t xml:space="preserve"> Note that source gNB can prepare handover towards multiple target cells/gNBs.</w:t>
      </w:r>
    </w:p>
    <w:p w14:paraId="3F0542E1" w14:textId="77777777" w:rsidR="00476EEF" w:rsidRPr="00C54843" w:rsidRDefault="00476EEF" w:rsidP="001762EE">
      <w:pPr>
        <w:pBdr>
          <w:bottom w:val="single" w:sz="4" w:space="1" w:color="auto"/>
        </w:pBdr>
        <w:tabs>
          <w:tab w:val="left" w:pos="2552"/>
        </w:tabs>
        <w:rPr>
          <w:rFonts w:eastAsia="宋体"/>
          <w:b/>
          <w:lang w:eastAsia="zh-CN"/>
        </w:rPr>
      </w:pPr>
    </w:p>
    <w:p w14:paraId="7FD9784B" w14:textId="7CC61F14" w:rsidR="00760308" w:rsidRPr="00C54843" w:rsidRDefault="00760308" w:rsidP="001762EE">
      <w:pPr>
        <w:pBdr>
          <w:bottom w:val="single" w:sz="4" w:space="1" w:color="auto"/>
        </w:pBdr>
        <w:tabs>
          <w:tab w:val="left" w:pos="2552"/>
        </w:tabs>
        <w:rPr>
          <w:rFonts w:eastAsia="宋体"/>
          <w:b/>
          <w:lang w:eastAsia="zh-CN"/>
        </w:rPr>
      </w:pPr>
      <w:r w:rsidRPr="00C54843">
        <w:rPr>
          <w:rFonts w:eastAsia="宋体"/>
          <w:b/>
          <w:lang w:eastAsia="zh-CN"/>
        </w:rPr>
        <w:t xml:space="preserve">Observation 1: </w:t>
      </w:r>
      <w:r w:rsidR="00476EEF" w:rsidRPr="00C54843">
        <w:rPr>
          <w:rFonts w:eastAsia="宋体"/>
          <w:b/>
          <w:lang w:eastAsia="zh-CN"/>
        </w:rPr>
        <w:t>C</w:t>
      </w:r>
      <w:r w:rsidRPr="00C54843">
        <w:rPr>
          <w:rFonts w:eastAsia="宋体"/>
          <w:b/>
          <w:lang w:eastAsia="zh-CN"/>
        </w:rPr>
        <w:t>onditional handover can follow the legacy handover preparation procedure.</w:t>
      </w:r>
    </w:p>
    <w:p w14:paraId="2B285854" w14:textId="77777777" w:rsidR="00E75E54" w:rsidRPr="00C54843" w:rsidRDefault="00E75E54" w:rsidP="001762EE">
      <w:pPr>
        <w:pBdr>
          <w:bottom w:val="single" w:sz="4" w:space="1" w:color="auto"/>
        </w:pBdr>
        <w:tabs>
          <w:tab w:val="left" w:pos="2552"/>
        </w:tabs>
        <w:rPr>
          <w:rFonts w:eastAsia="宋体"/>
          <w:lang w:eastAsia="zh-CN"/>
        </w:rPr>
      </w:pPr>
    </w:p>
    <w:p w14:paraId="36F83D87" w14:textId="50687751" w:rsidR="001762EE" w:rsidRPr="00C54843" w:rsidRDefault="001762EE" w:rsidP="001762EE">
      <w:pPr>
        <w:pBdr>
          <w:bottom w:val="single" w:sz="4" w:space="1" w:color="auto"/>
        </w:pBdr>
        <w:tabs>
          <w:tab w:val="left" w:pos="2552"/>
        </w:tabs>
        <w:rPr>
          <w:rFonts w:eastAsia="宋体"/>
          <w:lang w:eastAsia="zh-CN"/>
        </w:rPr>
      </w:pPr>
      <w:r w:rsidRPr="00C54843">
        <w:rPr>
          <w:rFonts w:eastAsia="宋体"/>
          <w:lang w:eastAsia="zh-CN"/>
        </w:rPr>
        <w:t>(2) Handover command configuration</w:t>
      </w:r>
    </w:p>
    <w:p w14:paraId="2332F7BB" w14:textId="1A656197" w:rsidR="001D2D6C" w:rsidRPr="00C54843" w:rsidRDefault="0062289D" w:rsidP="001762EE">
      <w:pPr>
        <w:pBdr>
          <w:bottom w:val="single" w:sz="4" w:space="1" w:color="auto"/>
        </w:pBdr>
        <w:tabs>
          <w:tab w:val="left" w:pos="2552"/>
        </w:tabs>
        <w:rPr>
          <w:rFonts w:eastAsia="宋体"/>
          <w:lang w:eastAsia="zh-CN"/>
        </w:rPr>
      </w:pPr>
      <w:r w:rsidRPr="00C54843">
        <w:rPr>
          <w:rFonts w:eastAsia="宋体"/>
          <w:lang w:eastAsia="zh-CN"/>
        </w:rPr>
        <w:t>After</w:t>
      </w:r>
      <w:r w:rsidR="00C431FE" w:rsidRPr="00C54843">
        <w:rPr>
          <w:rFonts w:eastAsia="宋体"/>
          <w:lang w:eastAsia="zh-CN"/>
        </w:rPr>
        <w:t xml:space="preserve"> receiving handover command from the target gNB, it is the source gNB’s responsibility to configure the handover command to the UE. For conditional handover, source gNB also needs to </w:t>
      </w:r>
      <w:r w:rsidR="00A576B8" w:rsidRPr="00C54843">
        <w:rPr>
          <w:rFonts w:eastAsia="宋体"/>
          <w:lang w:eastAsia="zh-CN"/>
        </w:rPr>
        <w:t>provide</w:t>
      </w:r>
      <w:r w:rsidR="00C431FE" w:rsidRPr="00C54843">
        <w:rPr>
          <w:rFonts w:eastAsia="宋体"/>
          <w:lang w:eastAsia="zh-CN"/>
        </w:rPr>
        <w:t xml:space="preserve"> a condition associated to that handover command</w:t>
      </w:r>
      <w:r w:rsidR="00446171" w:rsidRPr="00C54843">
        <w:rPr>
          <w:rFonts w:eastAsia="宋体"/>
          <w:lang w:eastAsia="zh-CN"/>
        </w:rPr>
        <w:t xml:space="preserve"> (e.g. called as CHO command)</w:t>
      </w:r>
      <w:r w:rsidR="00C431FE" w:rsidRPr="00C54843">
        <w:rPr>
          <w:rFonts w:eastAsia="宋体"/>
          <w:lang w:eastAsia="zh-CN"/>
        </w:rPr>
        <w:t xml:space="preserve">. </w:t>
      </w:r>
      <w:r w:rsidR="00734D68" w:rsidRPr="00C54843">
        <w:rPr>
          <w:rFonts w:eastAsia="宋体"/>
          <w:lang w:eastAsia="zh-CN"/>
        </w:rPr>
        <w:t>At a later point of time, the s</w:t>
      </w:r>
      <w:r w:rsidR="00C431FE" w:rsidRPr="00C54843">
        <w:rPr>
          <w:rFonts w:eastAsia="宋体"/>
          <w:lang w:eastAsia="zh-CN"/>
        </w:rPr>
        <w:t xml:space="preserve">ource gNB </w:t>
      </w:r>
      <w:r w:rsidR="00C431FE" w:rsidRPr="00C54843">
        <w:rPr>
          <w:rFonts w:eastAsia="宋体"/>
          <w:lang w:eastAsia="zh-CN"/>
        </w:rPr>
        <w:lastRenderedPageBreak/>
        <w:t xml:space="preserve">can reconfigure </w:t>
      </w:r>
      <w:r w:rsidR="00031EB7" w:rsidRPr="00C54843">
        <w:rPr>
          <w:rFonts w:eastAsia="宋体"/>
          <w:lang w:eastAsia="zh-CN"/>
        </w:rPr>
        <w:t>the</w:t>
      </w:r>
      <w:r w:rsidR="00C431FE" w:rsidRPr="00C54843">
        <w:rPr>
          <w:rFonts w:eastAsia="宋体"/>
          <w:lang w:eastAsia="zh-CN"/>
        </w:rPr>
        <w:t xml:space="preserve"> </w:t>
      </w:r>
      <w:r w:rsidR="00446171" w:rsidRPr="00C54843">
        <w:rPr>
          <w:rFonts w:eastAsia="宋体"/>
          <w:lang w:eastAsia="zh-CN"/>
        </w:rPr>
        <w:t>CHO command</w:t>
      </w:r>
      <w:r w:rsidR="00734D68" w:rsidRPr="00C54843">
        <w:rPr>
          <w:rFonts w:eastAsia="宋体"/>
          <w:lang w:eastAsia="zh-CN"/>
        </w:rPr>
        <w:t xml:space="preserve"> and/or condition, or even remove </w:t>
      </w:r>
      <w:r w:rsidR="00031EB7" w:rsidRPr="00C54843">
        <w:rPr>
          <w:rFonts w:eastAsia="宋体"/>
          <w:lang w:eastAsia="zh-CN"/>
        </w:rPr>
        <w:t>the</w:t>
      </w:r>
      <w:r w:rsidR="00734D68" w:rsidRPr="00C54843">
        <w:rPr>
          <w:rFonts w:eastAsia="宋体"/>
          <w:lang w:eastAsia="zh-CN"/>
        </w:rPr>
        <w:t xml:space="preserve"> </w:t>
      </w:r>
      <w:r w:rsidR="00446171" w:rsidRPr="00C54843">
        <w:rPr>
          <w:rFonts w:eastAsia="宋体"/>
          <w:lang w:eastAsia="zh-CN"/>
        </w:rPr>
        <w:t>CHO</w:t>
      </w:r>
      <w:r w:rsidR="00734D68" w:rsidRPr="00C54843">
        <w:rPr>
          <w:rFonts w:eastAsia="宋体"/>
          <w:lang w:eastAsia="zh-CN"/>
        </w:rPr>
        <w:t xml:space="preserve"> command and condition</w:t>
      </w:r>
      <w:r w:rsidR="00A32A60" w:rsidRPr="00C54843">
        <w:rPr>
          <w:rFonts w:eastAsia="宋体"/>
          <w:lang w:eastAsia="zh-CN"/>
        </w:rPr>
        <w:t xml:space="preserve"> if it’s not valid anymore</w:t>
      </w:r>
      <w:r w:rsidR="00C431FE" w:rsidRPr="00C54843">
        <w:rPr>
          <w:rFonts w:eastAsia="宋体"/>
          <w:lang w:eastAsia="zh-CN"/>
        </w:rPr>
        <w:t>.</w:t>
      </w:r>
      <w:r w:rsidR="000458EA" w:rsidRPr="00C54843">
        <w:rPr>
          <w:rFonts w:eastAsia="宋体"/>
          <w:lang w:eastAsia="zh-CN"/>
        </w:rPr>
        <w:t xml:space="preserve"> </w:t>
      </w:r>
      <w:r w:rsidR="00446171" w:rsidRPr="00C54843">
        <w:rPr>
          <w:rFonts w:eastAsia="宋体"/>
          <w:lang w:eastAsia="zh-CN"/>
        </w:rPr>
        <w:t>T</w:t>
      </w:r>
      <w:r w:rsidR="000458EA" w:rsidRPr="00C54843">
        <w:rPr>
          <w:rFonts w:eastAsia="宋体"/>
          <w:lang w:eastAsia="zh-CN"/>
        </w:rPr>
        <w:t xml:space="preserve">his network-control reconfiguration approach </w:t>
      </w:r>
      <w:r w:rsidR="00446171" w:rsidRPr="00C54843">
        <w:rPr>
          <w:rFonts w:eastAsia="宋体"/>
          <w:lang w:eastAsia="zh-CN"/>
        </w:rPr>
        <w:t>can</w:t>
      </w:r>
      <w:r w:rsidR="000458EA" w:rsidRPr="00C54843">
        <w:rPr>
          <w:rFonts w:eastAsia="宋体"/>
          <w:lang w:eastAsia="zh-CN"/>
        </w:rPr>
        <w:t xml:space="preserve"> be the baseline</w:t>
      </w:r>
      <w:r w:rsidR="00446171" w:rsidRPr="00C54843">
        <w:rPr>
          <w:rFonts w:eastAsia="宋体"/>
          <w:lang w:eastAsia="zh-CN"/>
        </w:rPr>
        <w:t>.</w:t>
      </w:r>
      <w:r w:rsidR="000458EA" w:rsidRPr="00C54843">
        <w:rPr>
          <w:rFonts w:eastAsia="宋体"/>
          <w:lang w:eastAsia="zh-CN"/>
        </w:rPr>
        <w:t xml:space="preserve"> </w:t>
      </w:r>
      <w:r w:rsidR="00446171" w:rsidRPr="00C54843">
        <w:rPr>
          <w:rFonts w:eastAsia="宋体"/>
          <w:lang w:eastAsia="zh-CN"/>
        </w:rPr>
        <w:t>M</w:t>
      </w:r>
      <w:r w:rsidR="000458EA" w:rsidRPr="00C54843">
        <w:rPr>
          <w:rFonts w:eastAsia="宋体"/>
          <w:lang w:eastAsia="zh-CN"/>
        </w:rPr>
        <w:t xml:space="preserve">eanwhile, we </w:t>
      </w:r>
      <w:r w:rsidR="00476EEF" w:rsidRPr="00C54843">
        <w:rPr>
          <w:rFonts w:eastAsia="宋体"/>
          <w:lang w:eastAsia="zh-CN"/>
        </w:rPr>
        <w:t xml:space="preserve">think </w:t>
      </w:r>
      <w:r w:rsidR="000458EA" w:rsidRPr="00C54843">
        <w:rPr>
          <w:rFonts w:eastAsia="宋体"/>
          <w:lang w:eastAsia="zh-CN"/>
        </w:rPr>
        <w:t>UE-based approach</w:t>
      </w:r>
      <w:r w:rsidR="00476EEF" w:rsidRPr="00C54843">
        <w:rPr>
          <w:rFonts w:eastAsia="宋体"/>
          <w:lang w:eastAsia="zh-CN"/>
        </w:rPr>
        <w:t xml:space="preserve"> also have some benefits</w:t>
      </w:r>
      <w:r w:rsidR="000458EA" w:rsidRPr="00C54843">
        <w:rPr>
          <w:rFonts w:eastAsia="宋体"/>
          <w:lang w:eastAsia="zh-CN"/>
        </w:rPr>
        <w:t xml:space="preserve">, e.g. </w:t>
      </w:r>
      <w:r w:rsidR="00446171" w:rsidRPr="00C54843">
        <w:rPr>
          <w:rFonts w:eastAsia="宋体"/>
          <w:lang w:eastAsia="zh-CN"/>
        </w:rPr>
        <w:t>timer-based CHO deconfiguration</w:t>
      </w:r>
      <w:r w:rsidR="00476EEF" w:rsidRPr="00C54843">
        <w:rPr>
          <w:rFonts w:eastAsia="宋体"/>
          <w:lang w:eastAsia="zh-CN"/>
        </w:rPr>
        <w:t xml:space="preserve"> can save signaling and can be used in the case where serving cell’s signaling cannot reach the UE correctly.</w:t>
      </w:r>
      <w:r w:rsidR="00C431FE" w:rsidRPr="00C54843">
        <w:rPr>
          <w:rFonts w:eastAsia="宋体"/>
          <w:lang w:eastAsia="zh-CN"/>
        </w:rPr>
        <w:t xml:space="preserve"> </w:t>
      </w:r>
    </w:p>
    <w:p w14:paraId="3E1ECF58" w14:textId="77777777" w:rsidR="00476EEF" w:rsidRPr="00C54843" w:rsidRDefault="00476EEF" w:rsidP="001762EE">
      <w:pPr>
        <w:pBdr>
          <w:bottom w:val="single" w:sz="4" w:space="1" w:color="auto"/>
        </w:pBdr>
        <w:tabs>
          <w:tab w:val="left" w:pos="2552"/>
        </w:tabs>
        <w:rPr>
          <w:rFonts w:eastAsia="宋体"/>
          <w:lang w:eastAsia="zh-CN"/>
        </w:rPr>
      </w:pPr>
    </w:p>
    <w:p w14:paraId="51501BBA" w14:textId="77777777" w:rsidR="004931DB" w:rsidRPr="00B41542" w:rsidRDefault="004931DB" w:rsidP="004931DB">
      <w:pPr>
        <w:pStyle w:val="a0"/>
        <w:rPr>
          <w:rFonts w:eastAsiaTheme="minorEastAsia"/>
          <w:b/>
          <w:lang w:val="en-GB" w:eastAsia="zh-CN"/>
        </w:rPr>
      </w:pPr>
      <w:r w:rsidRPr="00B41542">
        <w:rPr>
          <w:rFonts w:eastAsiaTheme="minorEastAsia"/>
          <w:b/>
          <w:lang w:val="en-GB" w:eastAsia="zh-CN"/>
        </w:rPr>
        <w:t xml:space="preserve">Proposal 2: </w:t>
      </w:r>
      <w:r>
        <w:rPr>
          <w:rFonts w:eastAsiaTheme="minorEastAsia"/>
          <w:b/>
          <w:lang w:val="en-GB" w:eastAsia="zh-CN"/>
        </w:rPr>
        <w:t>Explicit</w:t>
      </w:r>
      <w:r w:rsidRPr="00B41542">
        <w:rPr>
          <w:rFonts w:eastAsiaTheme="minorEastAsia"/>
          <w:b/>
          <w:lang w:val="en-GB" w:eastAsia="zh-CN"/>
        </w:rPr>
        <w:t xml:space="preserve"> CHO reconfiguration/deconfiguraiton is taken as baseline. Meanwhile, keep open to the </w:t>
      </w:r>
      <w:r>
        <w:rPr>
          <w:rFonts w:eastAsiaTheme="minorEastAsia"/>
          <w:b/>
          <w:lang w:val="en-GB" w:eastAsia="zh-CN"/>
        </w:rPr>
        <w:t>implicit</w:t>
      </w:r>
      <w:r w:rsidRPr="00B41542">
        <w:rPr>
          <w:rFonts w:eastAsiaTheme="minorEastAsia"/>
          <w:b/>
          <w:lang w:val="en-GB" w:eastAsia="zh-CN"/>
        </w:rPr>
        <w:t xml:space="preserve"> CHO deconfiguration approach.</w:t>
      </w:r>
    </w:p>
    <w:p w14:paraId="484E7B91" w14:textId="77777777" w:rsidR="00031EB7" w:rsidRPr="00C54843" w:rsidRDefault="00031EB7" w:rsidP="001762EE">
      <w:pPr>
        <w:pBdr>
          <w:bottom w:val="single" w:sz="4" w:space="1" w:color="auto"/>
        </w:pBdr>
        <w:tabs>
          <w:tab w:val="left" w:pos="2552"/>
        </w:tabs>
        <w:rPr>
          <w:rFonts w:eastAsia="宋体"/>
          <w:lang w:eastAsia="zh-CN"/>
        </w:rPr>
      </w:pPr>
    </w:p>
    <w:p w14:paraId="4D6FAE2D" w14:textId="72E87F66" w:rsidR="0062289D" w:rsidRPr="00C54843" w:rsidRDefault="00080EBA" w:rsidP="001762EE">
      <w:pPr>
        <w:pBdr>
          <w:bottom w:val="single" w:sz="4" w:space="1" w:color="auto"/>
        </w:pBdr>
        <w:tabs>
          <w:tab w:val="left" w:pos="2552"/>
        </w:tabs>
        <w:rPr>
          <w:rFonts w:eastAsia="宋体"/>
          <w:lang w:eastAsia="zh-CN"/>
        </w:rPr>
      </w:pPr>
      <w:r w:rsidRPr="00C54843">
        <w:rPr>
          <w:rFonts w:eastAsia="宋体"/>
          <w:lang w:eastAsia="zh-CN"/>
        </w:rPr>
        <w:t>As source gNB can perform multiple cell preparation, it should be straightforward for</w:t>
      </w:r>
      <w:r w:rsidR="00782EE2" w:rsidRPr="00C54843">
        <w:rPr>
          <w:rFonts w:eastAsia="宋体"/>
          <w:lang w:eastAsia="zh-CN"/>
        </w:rPr>
        <w:t xml:space="preserve"> the</w:t>
      </w:r>
      <w:r w:rsidRPr="00C54843">
        <w:rPr>
          <w:rFonts w:eastAsia="宋体"/>
          <w:lang w:eastAsia="zh-CN"/>
        </w:rPr>
        <w:t xml:space="preserve"> source </w:t>
      </w:r>
      <w:r w:rsidR="00782EE2" w:rsidRPr="00C54843">
        <w:rPr>
          <w:rFonts w:eastAsia="宋体"/>
          <w:lang w:eastAsia="zh-CN"/>
        </w:rPr>
        <w:t>gNB</w:t>
      </w:r>
      <w:r w:rsidRPr="00C54843">
        <w:rPr>
          <w:rFonts w:eastAsia="宋体"/>
          <w:lang w:eastAsia="zh-CN"/>
        </w:rPr>
        <w:t xml:space="preserve"> to provide multiple target cell’s CHO command</w:t>
      </w:r>
      <w:r w:rsidR="00782EE2" w:rsidRPr="00C54843">
        <w:rPr>
          <w:rFonts w:eastAsia="宋体"/>
          <w:lang w:eastAsia="zh-CN"/>
        </w:rPr>
        <w:t>s</w:t>
      </w:r>
      <w:r w:rsidRPr="00C54843">
        <w:rPr>
          <w:rFonts w:eastAsia="宋体"/>
          <w:lang w:eastAsia="zh-CN"/>
        </w:rPr>
        <w:t xml:space="preserve"> to the UE</w:t>
      </w:r>
      <w:r w:rsidR="001D2D6C" w:rsidRPr="00C54843">
        <w:rPr>
          <w:rFonts w:eastAsia="宋体"/>
          <w:lang w:eastAsia="zh-CN"/>
        </w:rPr>
        <w:t>, which</w:t>
      </w:r>
      <w:r w:rsidRPr="00C54843">
        <w:rPr>
          <w:rFonts w:eastAsia="宋体"/>
          <w:lang w:eastAsia="zh-CN"/>
        </w:rPr>
        <w:t xml:space="preserve"> can further</w:t>
      </w:r>
      <w:r w:rsidR="00782EE2" w:rsidRPr="00C54843">
        <w:rPr>
          <w:rFonts w:eastAsia="宋体"/>
          <w:lang w:eastAsia="zh-CN"/>
        </w:rPr>
        <w:t xml:space="preserve"> help to</w:t>
      </w:r>
      <w:r w:rsidRPr="00C54843">
        <w:rPr>
          <w:rFonts w:eastAsia="宋体"/>
          <w:lang w:eastAsia="zh-CN"/>
        </w:rPr>
        <w:t xml:space="preserve"> improve handover robustness comparing to configuring only a single one. Therefore, stage-3</w:t>
      </w:r>
      <w:r w:rsidR="00031EB7" w:rsidRPr="00C54843">
        <w:rPr>
          <w:rFonts w:eastAsia="宋体"/>
          <w:lang w:eastAsia="zh-CN"/>
        </w:rPr>
        <w:t xml:space="preserve"> signaling design should allow configuring </w:t>
      </w:r>
      <w:r w:rsidRPr="00C54843">
        <w:rPr>
          <w:rFonts w:eastAsia="宋体"/>
          <w:lang w:eastAsia="zh-CN"/>
        </w:rPr>
        <w:t>CHO</w:t>
      </w:r>
      <w:r w:rsidR="00031EB7" w:rsidRPr="00C54843">
        <w:rPr>
          <w:rFonts w:eastAsia="宋体"/>
          <w:lang w:eastAsia="zh-CN"/>
        </w:rPr>
        <w:t xml:space="preserve"> command for multiple target cells.</w:t>
      </w:r>
      <w:r w:rsidR="00DA7C45" w:rsidRPr="00C54843">
        <w:rPr>
          <w:rFonts w:eastAsia="宋体"/>
          <w:lang w:eastAsia="zh-CN"/>
        </w:rPr>
        <w:t xml:space="preserve"> These multiple target cells can be associated with different conditions or they share the same conditions.</w:t>
      </w:r>
    </w:p>
    <w:p w14:paraId="5F9B087E" w14:textId="77777777" w:rsidR="0031348E" w:rsidRPr="00C54843" w:rsidRDefault="0031348E" w:rsidP="001762EE">
      <w:pPr>
        <w:pBdr>
          <w:bottom w:val="single" w:sz="4" w:space="1" w:color="auto"/>
        </w:pBdr>
        <w:tabs>
          <w:tab w:val="left" w:pos="2552"/>
        </w:tabs>
        <w:rPr>
          <w:rFonts w:eastAsia="宋体"/>
          <w:lang w:eastAsia="zh-CN"/>
        </w:rPr>
      </w:pPr>
    </w:p>
    <w:p w14:paraId="131F294F" w14:textId="5F187EFB" w:rsidR="0087490C" w:rsidRPr="00C54843" w:rsidRDefault="0087490C" w:rsidP="001762EE">
      <w:pPr>
        <w:pBdr>
          <w:bottom w:val="single" w:sz="4" w:space="1" w:color="auto"/>
        </w:pBdr>
        <w:tabs>
          <w:tab w:val="left" w:pos="2552"/>
        </w:tabs>
        <w:rPr>
          <w:rFonts w:eastAsia="宋体"/>
          <w:b/>
          <w:lang w:eastAsia="zh-CN"/>
        </w:rPr>
      </w:pPr>
      <w:r w:rsidRPr="00C54843">
        <w:rPr>
          <w:rFonts w:eastAsia="宋体"/>
          <w:b/>
          <w:lang w:eastAsia="zh-CN"/>
        </w:rPr>
        <w:t xml:space="preserve">Proposal 3: </w:t>
      </w:r>
      <w:r w:rsidR="0050446D" w:rsidRPr="00C54843">
        <w:rPr>
          <w:rFonts w:eastAsia="宋体"/>
          <w:b/>
          <w:lang w:eastAsia="zh-CN"/>
        </w:rPr>
        <w:t>S</w:t>
      </w:r>
      <w:r w:rsidR="0031348E" w:rsidRPr="00C54843">
        <w:rPr>
          <w:rFonts w:eastAsia="宋体"/>
          <w:b/>
          <w:lang w:eastAsia="zh-CN"/>
        </w:rPr>
        <w:t>ource gNB is allowed to configur</w:t>
      </w:r>
      <w:r w:rsidR="0050446D" w:rsidRPr="00C54843">
        <w:rPr>
          <w:rFonts w:eastAsia="宋体"/>
          <w:b/>
          <w:lang w:eastAsia="zh-CN"/>
        </w:rPr>
        <w:t>e</w:t>
      </w:r>
      <w:r w:rsidR="0031348E" w:rsidRPr="00C54843">
        <w:rPr>
          <w:rFonts w:eastAsia="宋体"/>
          <w:b/>
          <w:lang w:eastAsia="zh-CN"/>
        </w:rPr>
        <w:t xml:space="preserve"> </w:t>
      </w:r>
      <w:r w:rsidRPr="00C54843">
        <w:rPr>
          <w:rFonts w:eastAsia="宋体"/>
          <w:b/>
          <w:lang w:eastAsia="zh-CN"/>
        </w:rPr>
        <w:t>multiple target cell’s CHO</w:t>
      </w:r>
      <w:r w:rsidR="0031348E" w:rsidRPr="00C54843">
        <w:rPr>
          <w:rFonts w:eastAsia="宋体"/>
          <w:b/>
          <w:lang w:eastAsia="zh-CN"/>
        </w:rPr>
        <w:t xml:space="preserve"> </w:t>
      </w:r>
      <w:r w:rsidR="0050446D" w:rsidRPr="00C54843">
        <w:rPr>
          <w:rFonts w:eastAsia="宋体"/>
          <w:b/>
          <w:lang w:eastAsia="zh-CN"/>
        </w:rPr>
        <w:t xml:space="preserve">commands </w:t>
      </w:r>
      <w:r w:rsidR="00B6635F" w:rsidRPr="00C54843">
        <w:rPr>
          <w:rFonts w:eastAsia="宋体"/>
          <w:b/>
          <w:lang w:eastAsia="zh-CN"/>
        </w:rPr>
        <w:t xml:space="preserve">to the UE, </w:t>
      </w:r>
      <w:r w:rsidR="005145ED" w:rsidRPr="00C54843">
        <w:rPr>
          <w:rFonts w:eastAsia="宋体"/>
          <w:b/>
          <w:lang w:eastAsia="zh-CN"/>
        </w:rPr>
        <w:t xml:space="preserve">associated </w:t>
      </w:r>
      <w:r w:rsidR="00B6635F" w:rsidRPr="00C54843">
        <w:rPr>
          <w:rFonts w:eastAsia="宋体"/>
          <w:b/>
          <w:lang w:eastAsia="zh-CN"/>
        </w:rPr>
        <w:t xml:space="preserve">with </w:t>
      </w:r>
      <w:r w:rsidR="008F080A" w:rsidRPr="00C54843">
        <w:rPr>
          <w:rFonts w:eastAsia="宋体"/>
          <w:b/>
          <w:lang w:eastAsia="zh-CN"/>
        </w:rPr>
        <w:t xml:space="preserve">the </w:t>
      </w:r>
      <w:r w:rsidR="00B6635F" w:rsidRPr="00C54843">
        <w:rPr>
          <w:rFonts w:eastAsia="宋体"/>
          <w:b/>
          <w:lang w:eastAsia="zh-CN"/>
        </w:rPr>
        <w:t>same or different conditions.</w:t>
      </w:r>
    </w:p>
    <w:p w14:paraId="6B667EED" w14:textId="77777777" w:rsidR="0062289D" w:rsidRPr="00C54843" w:rsidRDefault="0062289D" w:rsidP="001762EE">
      <w:pPr>
        <w:pBdr>
          <w:bottom w:val="single" w:sz="4" w:space="1" w:color="auto"/>
        </w:pBdr>
        <w:tabs>
          <w:tab w:val="left" w:pos="2552"/>
        </w:tabs>
        <w:rPr>
          <w:rFonts w:eastAsia="宋体"/>
          <w:lang w:eastAsia="zh-CN"/>
        </w:rPr>
      </w:pPr>
    </w:p>
    <w:p w14:paraId="0F79B9A7" w14:textId="36ACF6F1" w:rsidR="001762EE" w:rsidRPr="00C54843" w:rsidRDefault="001762EE" w:rsidP="001762EE">
      <w:pPr>
        <w:pBdr>
          <w:bottom w:val="single" w:sz="4" w:space="1" w:color="auto"/>
        </w:pBdr>
        <w:tabs>
          <w:tab w:val="left" w:pos="2552"/>
        </w:tabs>
        <w:rPr>
          <w:rFonts w:eastAsia="宋体"/>
        </w:rPr>
      </w:pPr>
      <w:r w:rsidRPr="00C54843">
        <w:rPr>
          <w:rFonts w:eastAsia="宋体"/>
          <w:lang w:eastAsia="zh-CN"/>
        </w:rPr>
        <w:t xml:space="preserve">(3) Handover execution </w:t>
      </w:r>
      <w:r w:rsidRPr="00C54843">
        <w:rPr>
          <w:rFonts w:eastAsia="宋体"/>
        </w:rPr>
        <w:t xml:space="preserve">  </w:t>
      </w:r>
    </w:p>
    <w:p w14:paraId="2C4CA1FD" w14:textId="77777777" w:rsidR="001762EE" w:rsidRPr="00C54843" w:rsidRDefault="001762EE" w:rsidP="001762EE">
      <w:pPr>
        <w:pBdr>
          <w:bottom w:val="single" w:sz="4" w:space="1" w:color="auto"/>
        </w:pBdr>
        <w:tabs>
          <w:tab w:val="left" w:pos="2552"/>
        </w:tabs>
        <w:rPr>
          <w:rFonts w:eastAsia="宋体"/>
        </w:rPr>
      </w:pPr>
    </w:p>
    <w:p w14:paraId="544FB9FB" w14:textId="0D78962C" w:rsidR="00DA7D5C" w:rsidRPr="00C54843" w:rsidRDefault="00BB46CD" w:rsidP="00EE4170">
      <w:pPr>
        <w:pBdr>
          <w:bottom w:val="single" w:sz="4" w:space="1" w:color="auto"/>
        </w:pBdr>
        <w:tabs>
          <w:tab w:val="left" w:pos="2552"/>
        </w:tabs>
        <w:rPr>
          <w:rFonts w:eastAsia="宋体"/>
          <w:lang w:eastAsia="zh-CN"/>
        </w:rPr>
      </w:pPr>
      <w:r w:rsidRPr="00C54843">
        <w:rPr>
          <w:rFonts w:eastAsia="宋体"/>
          <w:lang w:eastAsia="zh-CN"/>
        </w:rPr>
        <w:t>At the UE side, o</w:t>
      </w:r>
      <w:r w:rsidR="00965510" w:rsidRPr="00C54843">
        <w:rPr>
          <w:rFonts w:eastAsia="宋体"/>
          <w:lang w:eastAsia="zh-CN"/>
        </w:rPr>
        <w:t xml:space="preserve">nce UE evaluates </w:t>
      </w:r>
      <w:r w:rsidR="00950006" w:rsidRPr="00C54843">
        <w:rPr>
          <w:rFonts w:eastAsia="宋体"/>
          <w:lang w:eastAsia="zh-CN"/>
        </w:rPr>
        <w:t xml:space="preserve">that </w:t>
      </w:r>
      <w:r w:rsidR="00965510" w:rsidRPr="00C54843">
        <w:rPr>
          <w:rFonts w:eastAsia="宋体"/>
          <w:lang w:eastAsia="zh-CN"/>
        </w:rPr>
        <w:t xml:space="preserve">certain target cell’s condition is met, UE </w:t>
      </w:r>
      <w:r w:rsidR="00950006" w:rsidRPr="00C54843">
        <w:rPr>
          <w:rFonts w:eastAsia="宋体"/>
          <w:lang w:eastAsia="zh-CN"/>
        </w:rPr>
        <w:t xml:space="preserve">can </w:t>
      </w:r>
      <w:r w:rsidR="00965510" w:rsidRPr="00C54843">
        <w:rPr>
          <w:rFonts w:eastAsia="宋体"/>
          <w:lang w:eastAsia="zh-CN"/>
        </w:rPr>
        <w:t>start to exec</w:t>
      </w:r>
      <w:r w:rsidR="00E232DB" w:rsidRPr="00C54843">
        <w:rPr>
          <w:rFonts w:eastAsia="宋体"/>
          <w:lang w:eastAsia="zh-CN"/>
        </w:rPr>
        <w:t>ute handover to the target cell as it does in the legacy handover procedure.</w:t>
      </w:r>
      <w:r w:rsidR="00CB114C" w:rsidRPr="00C54843">
        <w:rPr>
          <w:rFonts w:eastAsia="宋体"/>
          <w:lang w:eastAsia="zh-CN"/>
        </w:rPr>
        <w:t xml:space="preserve"> </w:t>
      </w:r>
      <w:r w:rsidR="00DA7D5C" w:rsidRPr="00C54843">
        <w:rPr>
          <w:rFonts w:eastAsia="宋体"/>
          <w:lang w:eastAsia="zh-CN"/>
        </w:rPr>
        <w:t>One issue due to multi-cell CHO configuration is that: how should the UE select the target cell when multiple target cells meet the conditions? In general, we think there are following options to handle the UE behavior.</w:t>
      </w:r>
    </w:p>
    <w:p w14:paraId="23650ADE" w14:textId="77777777" w:rsidR="00DA7D5C" w:rsidRPr="00C54843" w:rsidRDefault="00DA7D5C" w:rsidP="00EE4170">
      <w:pPr>
        <w:pBdr>
          <w:bottom w:val="single" w:sz="4" w:space="1" w:color="auto"/>
        </w:pBdr>
        <w:tabs>
          <w:tab w:val="left" w:pos="2552"/>
        </w:tabs>
        <w:rPr>
          <w:rFonts w:eastAsia="宋体"/>
          <w:lang w:eastAsia="zh-CN"/>
        </w:rPr>
      </w:pPr>
    </w:p>
    <w:p w14:paraId="5BF778DE" w14:textId="2983B8C7" w:rsidR="00DA7D5C" w:rsidRDefault="00DA7D5C" w:rsidP="00BB487E">
      <w:pPr>
        <w:pStyle w:val="af3"/>
        <w:numPr>
          <w:ilvl w:val="0"/>
          <w:numId w:val="45"/>
        </w:numPr>
        <w:pBdr>
          <w:bottom w:val="single" w:sz="4" w:space="1" w:color="auto"/>
        </w:pBdr>
        <w:tabs>
          <w:tab w:val="left" w:pos="2552"/>
        </w:tabs>
        <w:ind w:firstLineChars="0"/>
        <w:rPr>
          <w:rFonts w:ascii="Times New Roman" w:hAnsi="Times New Roman" w:cs="Times New Roman"/>
          <w:sz w:val="20"/>
          <w:szCs w:val="20"/>
        </w:rPr>
      </w:pPr>
      <w:r w:rsidRPr="00C54843">
        <w:rPr>
          <w:rFonts w:ascii="Times New Roman" w:hAnsi="Times New Roman" w:cs="Times New Roman"/>
          <w:sz w:val="20"/>
          <w:szCs w:val="20"/>
        </w:rPr>
        <w:t>Option 1</w:t>
      </w:r>
      <w:r w:rsidR="00FB2FAA" w:rsidRPr="00C54843">
        <w:rPr>
          <w:rFonts w:ascii="Times New Roman" w:hAnsi="Times New Roman" w:cs="Times New Roman"/>
          <w:sz w:val="20"/>
          <w:szCs w:val="20"/>
        </w:rPr>
        <w:t xml:space="preserve"> (only one target): </w:t>
      </w:r>
      <w:r w:rsidRPr="00C54843">
        <w:rPr>
          <w:rFonts w:ascii="Times New Roman" w:hAnsi="Times New Roman" w:cs="Times New Roman"/>
          <w:sz w:val="20"/>
          <w:szCs w:val="20"/>
        </w:rPr>
        <w:t>UE selects</w:t>
      </w:r>
      <w:r w:rsidR="00CB114C" w:rsidRPr="00C54843">
        <w:rPr>
          <w:rFonts w:ascii="Times New Roman" w:hAnsi="Times New Roman" w:cs="Times New Roman"/>
          <w:sz w:val="20"/>
          <w:szCs w:val="20"/>
        </w:rPr>
        <w:t xml:space="preserve"> </w:t>
      </w:r>
      <w:r w:rsidRPr="00C54843">
        <w:rPr>
          <w:rFonts w:ascii="Times New Roman" w:hAnsi="Times New Roman" w:cs="Times New Roman"/>
          <w:sz w:val="20"/>
          <w:szCs w:val="20"/>
        </w:rPr>
        <w:t>only one cell as the HO target</w:t>
      </w:r>
      <w:r w:rsidR="00F6406A" w:rsidRPr="00C54843">
        <w:rPr>
          <w:rFonts w:ascii="Times New Roman" w:hAnsi="Times New Roman" w:cs="Times New Roman"/>
          <w:sz w:val="20"/>
          <w:szCs w:val="20"/>
        </w:rPr>
        <w:t>, e.g. UE selects the strongest cell</w:t>
      </w:r>
      <w:r w:rsidRPr="00C54843">
        <w:rPr>
          <w:rFonts w:ascii="Times New Roman" w:hAnsi="Times New Roman" w:cs="Times New Roman"/>
          <w:sz w:val="20"/>
          <w:szCs w:val="20"/>
        </w:rPr>
        <w:t xml:space="preserve">. Once this </w:t>
      </w:r>
      <w:r w:rsidR="00F9563C" w:rsidRPr="00C54843">
        <w:rPr>
          <w:rFonts w:ascii="Times New Roman" w:hAnsi="Times New Roman" w:cs="Times New Roman"/>
          <w:sz w:val="20"/>
          <w:szCs w:val="20"/>
        </w:rPr>
        <w:t xml:space="preserve">cell </w:t>
      </w:r>
      <w:r w:rsidRPr="00C54843">
        <w:rPr>
          <w:rFonts w:ascii="Times New Roman" w:hAnsi="Times New Roman" w:cs="Times New Roman"/>
          <w:sz w:val="20"/>
          <w:szCs w:val="20"/>
        </w:rPr>
        <w:t>fails, UE declare HO failure;</w:t>
      </w:r>
    </w:p>
    <w:p w14:paraId="3D547B24" w14:textId="77777777" w:rsidR="00C54843" w:rsidRPr="00C54843" w:rsidRDefault="00C54843" w:rsidP="00C54843">
      <w:pPr>
        <w:pBdr>
          <w:bottom w:val="single" w:sz="4" w:space="1" w:color="auto"/>
        </w:pBdr>
        <w:tabs>
          <w:tab w:val="left" w:pos="2552"/>
        </w:tabs>
        <w:rPr>
          <w:rFonts w:eastAsia="宋体"/>
          <w:szCs w:val="20"/>
        </w:rPr>
      </w:pPr>
    </w:p>
    <w:p w14:paraId="65A81C4A" w14:textId="459B9F21" w:rsidR="00D34DD5" w:rsidRPr="00C54843" w:rsidRDefault="00DA7D5C" w:rsidP="00C54843">
      <w:pPr>
        <w:pStyle w:val="af3"/>
        <w:numPr>
          <w:ilvl w:val="0"/>
          <w:numId w:val="45"/>
        </w:numPr>
        <w:pBdr>
          <w:bottom w:val="single" w:sz="4" w:space="1" w:color="auto"/>
        </w:pBdr>
        <w:tabs>
          <w:tab w:val="left" w:pos="2552"/>
        </w:tabs>
        <w:ind w:firstLineChars="0"/>
        <w:rPr>
          <w:rFonts w:ascii="Times New Roman" w:hAnsi="Times New Roman" w:cs="Times New Roman"/>
          <w:sz w:val="20"/>
          <w:szCs w:val="20"/>
        </w:rPr>
      </w:pPr>
      <w:r w:rsidRPr="00C54843">
        <w:rPr>
          <w:rFonts w:ascii="Times New Roman" w:hAnsi="Times New Roman" w:cs="Times New Roman"/>
          <w:sz w:val="20"/>
          <w:szCs w:val="20"/>
        </w:rPr>
        <w:t>Option 2</w:t>
      </w:r>
      <w:r w:rsidR="00FB2FAA" w:rsidRPr="00C54843">
        <w:rPr>
          <w:rFonts w:ascii="Times New Roman" w:hAnsi="Times New Roman" w:cs="Times New Roman"/>
          <w:sz w:val="20"/>
          <w:szCs w:val="20"/>
        </w:rPr>
        <w:t xml:space="preserve"> (multiple target)</w:t>
      </w:r>
      <w:r w:rsidRPr="00C54843">
        <w:rPr>
          <w:rFonts w:ascii="Times New Roman" w:hAnsi="Times New Roman" w:cs="Times New Roman"/>
          <w:sz w:val="20"/>
          <w:szCs w:val="20"/>
        </w:rPr>
        <w:t>: UE selects one cell as the HO target</w:t>
      </w:r>
      <w:r w:rsidR="00FB2FAA" w:rsidRPr="00C54843">
        <w:rPr>
          <w:rFonts w:ascii="Times New Roman" w:hAnsi="Times New Roman" w:cs="Times New Roman"/>
          <w:sz w:val="20"/>
          <w:szCs w:val="20"/>
        </w:rPr>
        <w:t xml:space="preserve"> at a time</w:t>
      </w:r>
      <w:r w:rsidRPr="00C54843">
        <w:rPr>
          <w:rFonts w:ascii="Times New Roman" w:hAnsi="Times New Roman" w:cs="Times New Roman"/>
          <w:sz w:val="20"/>
          <w:szCs w:val="20"/>
        </w:rPr>
        <w:t>. Once this</w:t>
      </w:r>
      <w:r w:rsidR="00F9563C" w:rsidRPr="00C54843">
        <w:rPr>
          <w:rFonts w:ascii="Times New Roman" w:hAnsi="Times New Roman" w:cs="Times New Roman"/>
          <w:sz w:val="20"/>
          <w:szCs w:val="20"/>
        </w:rPr>
        <w:t xml:space="preserve"> cell</w:t>
      </w:r>
      <w:r w:rsidRPr="00C54843">
        <w:rPr>
          <w:rFonts w:ascii="Times New Roman" w:hAnsi="Times New Roman" w:cs="Times New Roman"/>
          <w:sz w:val="20"/>
          <w:szCs w:val="20"/>
        </w:rPr>
        <w:t xml:space="preserve"> fails, UE </w:t>
      </w:r>
      <w:r w:rsidR="00D34DD5" w:rsidRPr="00C54843">
        <w:rPr>
          <w:rFonts w:ascii="Times New Roman" w:hAnsi="Times New Roman" w:cs="Times New Roman"/>
          <w:sz w:val="20"/>
          <w:szCs w:val="20"/>
        </w:rPr>
        <w:t>tries on another cell</w:t>
      </w:r>
      <w:r w:rsidR="00AF716B" w:rsidRPr="00C54843">
        <w:rPr>
          <w:rFonts w:ascii="Times New Roman" w:hAnsi="Times New Roman" w:cs="Times New Roman"/>
          <w:sz w:val="20"/>
          <w:szCs w:val="20"/>
        </w:rPr>
        <w:t xml:space="preserve"> one by one</w:t>
      </w:r>
      <w:r w:rsidR="00D34DD5" w:rsidRPr="00C54843">
        <w:rPr>
          <w:rFonts w:ascii="Times New Roman" w:hAnsi="Times New Roman" w:cs="Times New Roman"/>
          <w:sz w:val="20"/>
          <w:szCs w:val="20"/>
        </w:rPr>
        <w:t>;</w:t>
      </w:r>
    </w:p>
    <w:p w14:paraId="558BAFB1" w14:textId="77777777" w:rsidR="00D34DD5" w:rsidRPr="00C54843" w:rsidRDefault="00D34DD5" w:rsidP="00EE4170">
      <w:pPr>
        <w:pBdr>
          <w:bottom w:val="single" w:sz="4" w:space="1" w:color="auto"/>
        </w:pBdr>
        <w:tabs>
          <w:tab w:val="left" w:pos="2552"/>
        </w:tabs>
        <w:rPr>
          <w:rFonts w:eastAsia="宋体"/>
          <w:lang w:eastAsia="zh-CN"/>
        </w:rPr>
      </w:pPr>
    </w:p>
    <w:p w14:paraId="1D98C629" w14:textId="7E349950" w:rsidR="00AC295A" w:rsidRPr="00C54843" w:rsidRDefault="00AC295A" w:rsidP="00EE4170">
      <w:pPr>
        <w:pBdr>
          <w:bottom w:val="single" w:sz="4" w:space="1" w:color="auto"/>
        </w:pBdr>
        <w:tabs>
          <w:tab w:val="left" w:pos="2552"/>
        </w:tabs>
        <w:rPr>
          <w:rFonts w:eastAsia="宋体"/>
          <w:lang w:eastAsia="zh-CN"/>
        </w:rPr>
      </w:pPr>
      <w:r w:rsidRPr="00C54843">
        <w:rPr>
          <w:rFonts w:eastAsia="宋体"/>
          <w:lang w:eastAsia="zh-CN"/>
        </w:rPr>
        <w:t xml:space="preserve">Option 1 is simpler, but it does not fully explore the benefits of multi-cell pre-configuration. Option 2 can be more robust </w:t>
      </w:r>
      <w:r w:rsidR="00BB46CD" w:rsidRPr="00C54843">
        <w:rPr>
          <w:rFonts w:eastAsia="宋体"/>
          <w:lang w:eastAsia="zh-CN"/>
        </w:rPr>
        <w:t xml:space="preserve">as it </w:t>
      </w:r>
      <w:r w:rsidRPr="00C54843">
        <w:rPr>
          <w:rFonts w:eastAsia="宋体"/>
          <w:lang w:eastAsia="zh-CN"/>
        </w:rPr>
        <w:t>can improve HO success rate with more tries on multiple cell</w:t>
      </w:r>
      <w:r w:rsidR="00F9563C" w:rsidRPr="00C54843">
        <w:rPr>
          <w:rFonts w:eastAsia="宋体"/>
          <w:lang w:eastAsia="zh-CN"/>
        </w:rPr>
        <w:t>s</w:t>
      </w:r>
      <w:r w:rsidR="00BB46CD" w:rsidRPr="00C54843">
        <w:rPr>
          <w:rFonts w:eastAsia="宋体"/>
          <w:lang w:eastAsia="zh-CN"/>
        </w:rPr>
        <w:t>, but the complexity and HO latency need also be considered</w:t>
      </w:r>
      <w:r w:rsidRPr="00C54843">
        <w:rPr>
          <w:rFonts w:eastAsia="宋体"/>
          <w:lang w:eastAsia="zh-CN"/>
        </w:rPr>
        <w:t>.</w:t>
      </w:r>
    </w:p>
    <w:p w14:paraId="6C8E9A35" w14:textId="77777777" w:rsidR="00AC295A" w:rsidRPr="00C54843" w:rsidRDefault="00AC295A" w:rsidP="00EE4170">
      <w:pPr>
        <w:pBdr>
          <w:bottom w:val="single" w:sz="4" w:space="1" w:color="auto"/>
        </w:pBdr>
        <w:tabs>
          <w:tab w:val="left" w:pos="2552"/>
        </w:tabs>
        <w:rPr>
          <w:rFonts w:eastAsia="宋体"/>
          <w:lang w:eastAsia="zh-CN"/>
        </w:rPr>
      </w:pPr>
    </w:p>
    <w:p w14:paraId="1B7E2781" w14:textId="0675B432" w:rsidR="001762EE" w:rsidRPr="00C54843" w:rsidRDefault="00AC295A" w:rsidP="00EE4170">
      <w:pPr>
        <w:pBdr>
          <w:bottom w:val="single" w:sz="4" w:space="1" w:color="auto"/>
        </w:pBdr>
        <w:tabs>
          <w:tab w:val="left" w:pos="2552"/>
        </w:tabs>
        <w:rPr>
          <w:rFonts w:eastAsia="宋体"/>
          <w:b/>
          <w:lang w:eastAsia="zh-CN"/>
        </w:rPr>
      </w:pPr>
      <w:r w:rsidRPr="00C54843">
        <w:rPr>
          <w:rFonts w:eastAsia="宋体"/>
          <w:b/>
          <w:lang w:eastAsia="zh-CN"/>
        </w:rPr>
        <w:t xml:space="preserve">Proposal 4: RAN2 to discuss how to handle target cell selection when multiple cells meet conditions. </w:t>
      </w:r>
    </w:p>
    <w:p w14:paraId="32A86EF7" w14:textId="77777777" w:rsidR="009310FB" w:rsidRPr="00C54843" w:rsidRDefault="009310FB" w:rsidP="00EE4170">
      <w:pPr>
        <w:pBdr>
          <w:bottom w:val="single" w:sz="4" w:space="1" w:color="auto"/>
        </w:pBdr>
        <w:tabs>
          <w:tab w:val="left" w:pos="2552"/>
        </w:tabs>
        <w:rPr>
          <w:rFonts w:eastAsia="宋体"/>
          <w:b/>
          <w:lang w:eastAsia="zh-CN"/>
        </w:rPr>
      </w:pPr>
    </w:p>
    <w:p w14:paraId="774C2AE2" w14:textId="3D391E2C" w:rsidR="00BB46CD" w:rsidRPr="00C54843" w:rsidRDefault="00BB46CD" w:rsidP="00EE4170">
      <w:pPr>
        <w:pBdr>
          <w:bottom w:val="single" w:sz="4" w:space="1" w:color="auto"/>
        </w:pBdr>
        <w:tabs>
          <w:tab w:val="left" w:pos="2552"/>
        </w:tabs>
        <w:rPr>
          <w:rFonts w:eastAsia="宋体"/>
          <w:lang w:eastAsia="zh-CN"/>
        </w:rPr>
      </w:pPr>
      <w:r w:rsidRPr="00C54843">
        <w:rPr>
          <w:rFonts w:eastAsia="宋体"/>
          <w:lang w:eastAsia="zh-CN"/>
        </w:rPr>
        <w:t xml:space="preserve">At the network side, data forwarding </w:t>
      </w:r>
      <w:r w:rsidR="00575C72" w:rsidRPr="00C54843">
        <w:rPr>
          <w:rFonts w:eastAsia="宋体"/>
          <w:lang w:eastAsia="zh-CN"/>
        </w:rPr>
        <w:t xml:space="preserve">is required for service continuity. For conditional handover, there are following options to handle </w:t>
      </w:r>
      <w:r w:rsidR="00F9563C" w:rsidRPr="00C54843">
        <w:rPr>
          <w:rFonts w:eastAsia="宋体"/>
          <w:lang w:eastAsia="zh-CN"/>
        </w:rPr>
        <w:t>data forwarding:</w:t>
      </w:r>
    </w:p>
    <w:p w14:paraId="42EA9A95" w14:textId="77777777" w:rsidR="00F9563C" w:rsidRPr="00C54843" w:rsidRDefault="00F9563C" w:rsidP="00EE4170">
      <w:pPr>
        <w:pBdr>
          <w:bottom w:val="single" w:sz="4" w:space="1" w:color="auto"/>
        </w:pBdr>
        <w:tabs>
          <w:tab w:val="left" w:pos="2552"/>
        </w:tabs>
        <w:rPr>
          <w:rFonts w:eastAsia="宋体"/>
          <w:lang w:eastAsia="zh-CN"/>
        </w:rPr>
      </w:pPr>
    </w:p>
    <w:p w14:paraId="534741DE" w14:textId="330B055C" w:rsidR="00F9563C" w:rsidRPr="00C54843" w:rsidRDefault="00F9563C" w:rsidP="00C54843">
      <w:pPr>
        <w:pStyle w:val="af3"/>
        <w:numPr>
          <w:ilvl w:val="0"/>
          <w:numId w:val="45"/>
        </w:numPr>
        <w:pBdr>
          <w:bottom w:val="single" w:sz="4" w:space="1" w:color="auto"/>
        </w:pBdr>
        <w:tabs>
          <w:tab w:val="left" w:pos="2552"/>
        </w:tabs>
        <w:ind w:firstLineChars="0"/>
        <w:rPr>
          <w:rFonts w:ascii="Times New Roman" w:hAnsi="Times New Roman" w:cs="Times New Roman"/>
          <w:sz w:val="20"/>
          <w:szCs w:val="20"/>
        </w:rPr>
      </w:pPr>
      <w:r w:rsidRPr="00C54843">
        <w:rPr>
          <w:rFonts w:ascii="Times New Roman" w:hAnsi="Times New Roman" w:cs="Times New Roman"/>
          <w:sz w:val="20"/>
          <w:szCs w:val="20"/>
        </w:rPr>
        <w:t>Option 1: source gNB starts forwarding data when configuring CHO;</w:t>
      </w:r>
    </w:p>
    <w:p w14:paraId="7E73943E" w14:textId="77777777" w:rsidR="00F9563C" w:rsidRPr="00C54843" w:rsidRDefault="00F9563C" w:rsidP="00EE4170">
      <w:pPr>
        <w:pBdr>
          <w:bottom w:val="single" w:sz="4" w:space="1" w:color="auto"/>
        </w:pBdr>
        <w:tabs>
          <w:tab w:val="left" w:pos="2552"/>
        </w:tabs>
        <w:rPr>
          <w:rFonts w:eastAsia="宋体"/>
          <w:lang w:eastAsia="zh-CN"/>
        </w:rPr>
      </w:pPr>
    </w:p>
    <w:p w14:paraId="48D9778F" w14:textId="7A2B4AEA" w:rsidR="00F9563C" w:rsidRPr="00C54843" w:rsidRDefault="00F9563C" w:rsidP="00C54843">
      <w:pPr>
        <w:pStyle w:val="af3"/>
        <w:numPr>
          <w:ilvl w:val="0"/>
          <w:numId w:val="45"/>
        </w:numPr>
        <w:pBdr>
          <w:bottom w:val="single" w:sz="4" w:space="1" w:color="auto"/>
        </w:pBdr>
        <w:tabs>
          <w:tab w:val="left" w:pos="2552"/>
        </w:tabs>
        <w:ind w:firstLineChars="0"/>
        <w:rPr>
          <w:rFonts w:ascii="Times New Roman" w:hAnsi="Times New Roman" w:cs="Times New Roman"/>
          <w:sz w:val="20"/>
          <w:szCs w:val="20"/>
        </w:rPr>
      </w:pPr>
      <w:r w:rsidRPr="00C54843">
        <w:rPr>
          <w:rFonts w:ascii="Times New Roman" w:hAnsi="Times New Roman" w:cs="Times New Roman"/>
          <w:sz w:val="20"/>
          <w:szCs w:val="20"/>
        </w:rPr>
        <w:t>Option 2: source gNB starts forwarding data when UE successfully accesses the target cell;</w:t>
      </w:r>
    </w:p>
    <w:p w14:paraId="2D2832A2" w14:textId="77777777" w:rsidR="00F9563C" w:rsidRPr="00C54843" w:rsidRDefault="00F9563C" w:rsidP="00EE4170">
      <w:pPr>
        <w:pBdr>
          <w:bottom w:val="single" w:sz="4" w:space="1" w:color="auto"/>
        </w:pBdr>
        <w:tabs>
          <w:tab w:val="left" w:pos="2552"/>
        </w:tabs>
        <w:rPr>
          <w:rFonts w:eastAsia="宋体"/>
          <w:lang w:eastAsia="zh-CN"/>
        </w:rPr>
      </w:pPr>
    </w:p>
    <w:p w14:paraId="7D0E7F89" w14:textId="2FF76F24" w:rsidR="00662041" w:rsidRDefault="00F9563C" w:rsidP="00EE4170">
      <w:pPr>
        <w:pBdr>
          <w:bottom w:val="single" w:sz="4" w:space="1" w:color="auto"/>
        </w:pBdr>
        <w:tabs>
          <w:tab w:val="left" w:pos="2552"/>
        </w:tabs>
        <w:rPr>
          <w:rFonts w:eastAsia="宋体"/>
          <w:lang w:eastAsia="zh-CN"/>
        </w:rPr>
      </w:pPr>
      <w:r w:rsidRPr="00C54843">
        <w:rPr>
          <w:rFonts w:eastAsia="宋体"/>
          <w:lang w:eastAsia="zh-CN"/>
        </w:rPr>
        <w:t xml:space="preserve">Option </w:t>
      </w:r>
      <w:r w:rsidR="00E77F52">
        <w:rPr>
          <w:rFonts w:eastAsia="宋体"/>
          <w:lang w:eastAsia="zh-CN"/>
        </w:rPr>
        <w:t xml:space="preserve">1 means early forwarding </w:t>
      </w:r>
      <w:r w:rsidRPr="00C54843">
        <w:rPr>
          <w:rFonts w:eastAsia="宋体"/>
          <w:lang w:eastAsia="zh-CN"/>
        </w:rPr>
        <w:t xml:space="preserve">and in some cases it could be too early forwarding since it may take quite some time between UE receiving CHO and the exact </w:t>
      </w:r>
      <w:r w:rsidR="00DF6542" w:rsidRPr="00C54843">
        <w:rPr>
          <w:rFonts w:eastAsia="宋体"/>
          <w:lang w:eastAsia="zh-CN"/>
        </w:rPr>
        <w:t xml:space="preserve">CHO execution upon </w:t>
      </w:r>
      <w:r w:rsidRPr="00C54843">
        <w:rPr>
          <w:rFonts w:eastAsia="宋体"/>
          <w:lang w:eastAsia="zh-CN"/>
        </w:rPr>
        <w:t>condition being met.</w:t>
      </w:r>
      <w:r w:rsidR="00DF6542" w:rsidRPr="00C54843">
        <w:rPr>
          <w:rFonts w:eastAsia="宋体"/>
          <w:lang w:eastAsia="zh-CN"/>
        </w:rPr>
        <w:t xml:space="preserve"> Considering the case of multiple cell CHO configuration, this also mean</w:t>
      </w:r>
      <w:r w:rsidR="00E77F52">
        <w:rPr>
          <w:rFonts w:eastAsia="宋体"/>
          <w:lang w:eastAsia="zh-CN"/>
        </w:rPr>
        <w:t>s</w:t>
      </w:r>
      <w:r w:rsidR="00DF6542" w:rsidRPr="00C54843">
        <w:rPr>
          <w:rFonts w:eastAsia="宋体"/>
          <w:lang w:eastAsia="zh-CN"/>
        </w:rPr>
        <w:t xml:space="preserve"> </w:t>
      </w:r>
      <w:r w:rsidR="00662041">
        <w:rPr>
          <w:rFonts w:eastAsia="宋体"/>
          <w:lang w:eastAsia="zh-CN"/>
        </w:rPr>
        <w:t>data</w:t>
      </w:r>
      <w:r w:rsidR="00DF6542" w:rsidRPr="00C54843">
        <w:rPr>
          <w:rFonts w:eastAsia="宋体"/>
          <w:lang w:eastAsia="zh-CN"/>
        </w:rPr>
        <w:t xml:space="preserve"> forwarding to all configured target cells</w:t>
      </w:r>
      <w:r w:rsidR="00662041">
        <w:rPr>
          <w:rFonts w:eastAsia="宋体"/>
          <w:lang w:eastAsia="zh-CN"/>
        </w:rPr>
        <w:t xml:space="preserve"> as at the time of CHO configuration, source cell has no idea which target cell UE is about to access. This kind of proactive forwarding </w:t>
      </w:r>
      <w:r w:rsidR="00DF6542" w:rsidRPr="00C54843">
        <w:rPr>
          <w:rFonts w:eastAsia="宋体"/>
          <w:lang w:eastAsia="zh-CN"/>
        </w:rPr>
        <w:t>may cause the overload concern.</w:t>
      </w:r>
      <w:r w:rsidR="00E77F52">
        <w:rPr>
          <w:rFonts w:eastAsia="宋体"/>
          <w:lang w:eastAsia="zh-CN"/>
        </w:rPr>
        <w:t xml:space="preserve"> Option 2 can be interpreted as late forwarding and this only involves data forwarding to the successfully accessed target cell. </w:t>
      </w:r>
      <w:r w:rsidR="00662041">
        <w:rPr>
          <w:rFonts w:eastAsia="宋体"/>
          <w:lang w:eastAsia="zh-CN"/>
        </w:rPr>
        <w:t>Compared to option 1, option 2 may have a bit longer d</w:t>
      </w:r>
      <w:r w:rsidR="00E77F52">
        <w:rPr>
          <w:rFonts w:eastAsia="宋体"/>
          <w:lang w:eastAsia="zh-CN"/>
        </w:rPr>
        <w:t>ata interruption</w:t>
      </w:r>
      <w:r w:rsidR="00662041">
        <w:rPr>
          <w:rFonts w:eastAsia="宋体"/>
          <w:lang w:eastAsia="zh-CN"/>
        </w:rPr>
        <w:t xml:space="preserve"> </w:t>
      </w:r>
      <w:r w:rsidR="00E77F52">
        <w:rPr>
          <w:rFonts w:eastAsia="宋体"/>
          <w:lang w:eastAsia="zh-CN"/>
        </w:rPr>
        <w:t xml:space="preserve">but </w:t>
      </w:r>
      <w:r w:rsidR="00662041">
        <w:rPr>
          <w:rFonts w:eastAsia="宋体"/>
          <w:lang w:eastAsia="zh-CN"/>
        </w:rPr>
        <w:t>it does not cause unnecessary forwarding.</w:t>
      </w:r>
      <w:r w:rsidR="00E77F52">
        <w:rPr>
          <w:rFonts w:eastAsia="宋体"/>
          <w:lang w:eastAsia="zh-CN"/>
        </w:rPr>
        <w:t xml:space="preserve"> </w:t>
      </w:r>
      <w:r w:rsidR="00662041">
        <w:rPr>
          <w:rFonts w:eastAsia="宋体"/>
          <w:lang w:eastAsia="zh-CN"/>
        </w:rPr>
        <w:t>We understand that the main benefit of conditional handover is for mobility robustness and data interruption time might not be a top-priority concern</w:t>
      </w:r>
      <w:r w:rsidR="00B41542">
        <w:rPr>
          <w:rFonts w:eastAsia="宋体"/>
          <w:lang w:eastAsia="zh-CN"/>
        </w:rPr>
        <w:t xml:space="preserve"> here</w:t>
      </w:r>
      <w:r w:rsidR="00662041">
        <w:rPr>
          <w:rFonts w:eastAsia="宋体"/>
          <w:lang w:eastAsia="zh-CN"/>
        </w:rPr>
        <w:t>, so we think option 2 can be taken as the baseline.</w:t>
      </w:r>
    </w:p>
    <w:p w14:paraId="131C4066" w14:textId="77777777" w:rsidR="00662041" w:rsidRDefault="00662041" w:rsidP="00EE4170">
      <w:pPr>
        <w:pBdr>
          <w:bottom w:val="single" w:sz="4" w:space="1" w:color="auto"/>
        </w:pBdr>
        <w:tabs>
          <w:tab w:val="left" w:pos="2552"/>
        </w:tabs>
        <w:rPr>
          <w:rFonts w:eastAsia="宋体"/>
          <w:lang w:eastAsia="zh-CN"/>
        </w:rPr>
      </w:pPr>
    </w:p>
    <w:p w14:paraId="69E5D995" w14:textId="734F2131" w:rsidR="00F9563C" w:rsidRDefault="00662041" w:rsidP="00EE4170">
      <w:pPr>
        <w:pBdr>
          <w:bottom w:val="single" w:sz="4" w:space="1" w:color="auto"/>
        </w:pBdr>
        <w:tabs>
          <w:tab w:val="left" w:pos="2552"/>
        </w:tabs>
        <w:rPr>
          <w:rFonts w:eastAsia="宋体"/>
          <w:b/>
          <w:lang w:eastAsia="zh-CN"/>
        </w:rPr>
      </w:pPr>
      <w:r w:rsidRPr="00B41542">
        <w:rPr>
          <w:rFonts w:eastAsia="宋体"/>
          <w:b/>
          <w:lang w:eastAsia="zh-CN"/>
        </w:rPr>
        <w:t xml:space="preserve">Proposal 5: </w:t>
      </w:r>
      <w:r w:rsidR="00B41542" w:rsidRPr="00B41542">
        <w:rPr>
          <w:rFonts w:eastAsia="宋体"/>
          <w:b/>
          <w:lang w:eastAsia="zh-CN"/>
        </w:rPr>
        <w:t xml:space="preserve">Adopt late data forwarding as the baseline for CHO. </w:t>
      </w:r>
      <w:r w:rsidR="00DF6542" w:rsidRPr="00B41542">
        <w:rPr>
          <w:rFonts w:eastAsia="宋体"/>
          <w:b/>
          <w:lang w:eastAsia="zh-CN"/>
        </w:rPr>
        <w:t xml:space="preserve"> </w:t>
      </w:r>
      <w:r w:rsidR="00F9563C" w:rsidRPr="00B41542">
        <w:rPr>
          <w:rFonts w:eastAsia="宋体"/>
          <w:b/>
          <w:lang w:eastAsia="zh-CN"/>
        </w:rPr>
        <w:t xml:space="preserve">  </w:t>
      </w:r>
    </w:p>
    <w:p w14:paraId="68352118" w14:textId="77777777" w:rsidR="00E331A8" w:rsidRDefault="00E331A8" w:rsidP="00EE4170">
      <w:pPr>
        <w:pBdr>
          <w:bottom w:val="single" w:sz="4" w:space="1" w:color="auto"/>
        </w:pBdr>
        <w:tabs>
          <w:tab w:val="left" w:pos="2552"/>
        </w:tabs>
        <w:rPr>
          <w:rFonts w:eastAsia="宋体"/>
          <w:b/>
          <w:lang w:eastAsia="zh-CN"/>
        </w:rPr>
      </w:pPr>
    </w:p>
    <w:p w14:paraId="59438D9A" w14:textId="1CAAFBCF" w:rsidR="00E331A8" w:rsidRPr="00E331A8" w:rsidRDefault="009D55AC" w:rsidP="00EE4170">
      <w:pPr>
        <w:pBdr>
          <w:bottom w:val="single" w:sz="4" w:space="1" w:color="auto"/>
        </w:pBdr>
        <w:tabs>
          <w:tab w:val="left" w:pos="2552"/>
        </w:tabs>
        <w:rPr>
          <w:rFonts w:eastAsia="宋体"/>
          <w:lang w:eastAsia="zh-CN"/>
        </w:rPr>
      </w:pPr>
      <w:r>
        <w:rPr>
          <w:rFonts w:eastAsia="宋体"/>
          <w:lang w:eastAsia="zh-CN"/>
        </w:rPr>
        <w:t>It is noted that a</w:t>
      </w:r>
      <w:r w:rsidR="00E331A8" w:rsidRPr="00E331A8">
        <w:rPr>
          <w:rFonts w:eastAsia="宋体"/>
          <w:lang w:eastAsia="zh-CN"/>
        </w:rPr>
        <w:t xml:space="preserve">bove analysis </w:t>
      </w:r>
      <w:r w:rsidR="00E331A8">
        <w:rPr>
          <w:rFonts w:eastAsia="宋体"/>
          <w:lang w:eastAsia="zh-CN"/>
        </w:rPr>
        <w:t>and proposals are made for</w:t>
      </w:r>
      <w:r w:rsidR="00E331A8" w:rsidRPr="00E331A8">
        <w:rPr>
          <w:rFonts w:eastAsia="宋体"/>
          <w:lang w:eastAsia="zh-CN"/>
        </w:rPr>
        <w:t xml:space="preserve"> NR</w:t>
      </w:r>
      <w:r w:rsidR="00E331A8">
        <w:rPr>
          <w:rFonts w:eastAsia="宋体"/>
          <w:lang w:eastAsia="zh-CN"/>
        </w:rPr>
        <w:t xml:space="preserve"> mobility </w:t>
      </w:r>
      <w:r>
        <w:rPr>
          <w:rFonts w:eastAsia="宋体"/>
          <w:lang w:eastAsia="zh-CN"/>
        </w:rPr>
        <w:t>enhancements</w:t>
      </w:r>
      <w:r w:rsidR="00E331A8">
        <w:rPr>
          <w:rFonts w:eastAsia="宋体"/>
          <w:lang w:eastAsia="zh-CN"/>
        </w:rPr>
        <w:t>, but we think they are also applicable to the WI of LTE_feMoB as we don’t see much difference in the design of conditional handover in two systems.</w:t>
      </w:r>
    </w:p>
    <w:p w14:paraId="2A31A869" w14:textId="77777777" w:rsidR="00EA6587" w:rsidRPr="00C54843" w:rsidRDefault="00EA6587" w:rsidP="00EE4170">
      <w:pPr>
        <w:pBdr>
          <w:bottom w:val="single" w:sz="4" w:space="1" w:color="auto"/>
        </w:pBdr>
        <w:tabs>
          <w:tab w:val="left" w:pos="2552"/>
        </w:tabs>
        <w:rPr>
          <w:rFonts w:eastAsia="宋体"/>
          <w:lang w:eastAsia="zh-CN"/>
        </w:rPr>
      </w:pPr>
    </w:p>
    <w:p w14:paraId="50FC0B5F" w14:textId="77777777" w:rsidR="00CE2FDF" w:rsidRPr="00C54843" w:rsidRDefault="00CE2FDF" w:rsidP="007D0BAC">
      <w:pPr>
        <w:pStyle w:val="1"/>
        <w:rPr>
          <w:rFonts w:ascii="Times New Roman" w:hAnsi="Times New Roman" w:cs="Times New Roman"/>
        </w:rPr>
      </w:pPr>
      <w:r w:rsidRPr="00C54843">
        <w:rPr>
          <w:rFonts w:ascii="Times New Roman" w:hAnsi="Times New Roman" w:cs="Times New Roman"/>
        </w:rPr>
        <w:lastRenderedPageBreak/>
        <w:t>Conclusions</w:t>
      </w:r>
    </w:p>
    <w:p w14:paraId="704D2861" w14:textId="6B097CFA" w:rsidR="00CE2FDF" w:rsidRPr="00C54843" w:rsidRDefault="00CE2FDF" w:rsidP="00CE2FDF">
      <w:pPr>
        <w:pStyle w:val="a0"/>
        <w:spacing w:beforeLines="50" w:before="120"/>
        <w:rPr>
          <w:rFonts w:eastAsia="宋体"/>
          <w:lang w:eastAsia="zh-CN"/>
        </w:rPr>
      </w:pPr>
      <w:r w:rsidRPr="00C54843">
        <w:rPr>
          <w:rFonts w:eastAsia="宋体"/>
          <w:lang w:eastAsia="zh-CN"/>
        </w:rPr>
        <w:t xml:space="preserve">In this contribution, we </w:t>
      </w:r>
      <w:r w:rsidR="00B46542" w:rsidRPr="00C54843">
        <w:rPr>
          <w:rFonts w:eastAsia="宋体"/>
          <w:lang w:eastAsia="zh-CN"/>
        </w:rPr>
        <w:t xml:space="preserve">discussed </w:t>
      </w:r>
      <w:r w:rsidR="00B41542" w:rsidRPr="00C54843">
        <w:rPr>
          <w:rFonts w:eastAsia="宋体"/>
          <w:lang w:eastAsia="zh-CN"/>
        </w:rPr>
        <w:t>discuss the benefits and basic procedures of conditional handover</w:t>
      </w:r>
      <w:r w:rsidR="00B46542" w:rsidRPr="00C54843">
        <w:rPr>
          <w:rFonts w:eastAsia="宋体"/>
          <w:lang w:eastAsia="zh-CN"/>
        </w:rPr>
        <w:t xml:space="preserve">, and proposed </w:t>
      </w:r>
      <w:r w:rsidRPr="00C54843">
        <w:rPr>
          <w:rFonts w:eastAsia="宋体"/>
          <w:iCs/>
          <w:szCs w:val="20"/>
          <w:lang w:eastAsia="zh-CN"/>
        </w:rPr>
        <w:t>following proposals:</w:t>
      </w:r>
    </w:p>
    <w:p w14:paraId="6E9AEEF8" w14:textId="4C8004FA" w:rsidR="00B46542" w:rsidRPr="00B41542" w:rsidRDefault="00B41542" w:rsidP="00B46542">
      <w:pPr>
        <w:pStyle w:val="a0"/>
        <w:rPr>
          <w:rFonts w:eastAsiaTheme="minorEastAsia"/>
          <w:b/>
          <w:lang w:val="en-GB" w:eastAsia="zh-CN"/>
        </w:rPr>
      </w:pPr>
      <w:r w:rsidRPr="00B41542">
        <w:rPr>
          <w:rFonts w:eastAsiaTheme="minorEastAsia"/>
          <w:b/>
          <w:lang w:val="en-GB" w:eastAsia="zh-CN"/>
        </w:rPr>
        <w:t>Proposal 1: Conditional handover is supported for NR mobility enhancement.</w:t>
      </w:r>
    </w:p>
    <w:p w14:paraId="1A679BC2" w14:textId="1BC1D480" w:rsidR="00DB7A26" w:rsidRPr="00B41542" w:rsidRDefault="00B41542" w:rsidP="00DB7A26">
      <w:pPr>
        <w:pStyle w:val="a0"/>
        <w:rPr>
          <w:rFonts w:eastAsiaTheme="minorEastAsia"/>
          <w:b/>
          <w:lang w:val="en-GB" w:eastAsia="zh-CN"/>
        </w:rPr>
      </w:pPr>
      <w:r w:rsidRPr="00B41542">
        <w:rPr>
          <w:rFonts w:eastAsiaTheme="minorEastAsia"/>
          <w:b/>
          <w:lang w:val="en-GB" w:eastAsia="zh-CN"/>
        </w:rPr>
        <w:t xml:space="preserve">Proposal 2: </w:t>
      </w:r>
      <w:r w:rsidR="00BF5359">
        <w:rPr>
          <w:rFonts w:eastAsiaTheme="minorEastAsia"/>
          <w:b/>
          <w:lang w:val="en-GB" w:eastAsia="zh-CN"/>
        </w:rPr>
        <w:t>Explicit</w:t>
      </w:r>
      <w:r w:rsidRPr="00B41542">
        <w:rPr>
          <w:rFonts w:eastAsiaTheme="minorEastAsia"/>
          <w:b/>
          <w:lang w:val="en-GB" w:eastAsia="zh-CN"/>
        </w:rPr>
        <w:t xml:space="preserve"> CHO reconfiguration/deconfiguraiton is taken as baseline. Meanwhile, keep open to the </w:t>
      </w:r>
      <w:r w:rsidR="004931DB">
        <w:rPr>
          <w:rFonts w:eastAsiaTheme="minorEastAsia"/>
          <w:b/>
          <w:lang w:val="en-GB" w:eastAsia="zh-CN"/>
        </w:rPr>
        <w:t>i</w:t>
      </w:r>
      <w:r w:rsidR="00BF5359">
        <w:rPr>
          <w:rFonts w:eastAsiaTheme="minorEastAsia"/>
          <w:b/>
          <w:lang w:val="en-GB" w:eastAsia="zh-CN"/>
        </w:rPr>
        <w:t>mplicit</w:t>
      </w:r>
      <w:r w:rsidRPr="00B41542">
        <w:rPr>
          <w:rFonts w:eastAsiaTheme="minorEastAsia"/>
          <w:b/>
          <w:lang w:val="en-GB" w:eastAsia="zh-CN"/>
        </w:rPr>
        <w:t xml:space="preserve"> CHO deconfiguration approach.</w:t>
      </w:r>
      <w:bookmarkStart w:id="2" w:name="_GoBack"/>
      <w:bookmarkEnd w:id="2"/>
    </w:p>
    <w:p w14:paraId="5C8BB3B4" w14:textId="77777777" w:rsidR="00B41542" w:rsidRPr="00B41542" w:rsidRDefault="00B41542" w:rsidP="00B41542">
      <w:pPr>
        <w:pStyle w:val="a0"/>
        <w:rPr>
          <w:rFonts w:eastAsiaTheme="minorEastAsia"/>
          <w:b/>
          <w:lang w:val="en-GB" w:eastAsia="zh-CN"/>
        </w:rPr>
      </w:pPr>
      <w:r w:rsidRPr="00B41542">
        <w:rPr>
          <w:rFonts w:eastAsiaTheme="minorEastAsia"/>
          <w:b/>
          <w:lang w:val="en-GB" w:eastAsia="zh-CN"/>
        </w:rPr>
        <w:t>Proposal 3: Source gNB is allowed to configure multiple target cell’s CHO commands to the UE, associated with the same or different conditions.</w:t>
      </w:r>
    </w:p>
    <w:p w14:paraId="4FFAC925" w14:textId="77777777" w:rsidR="00B41542" w:rsidRPr="00B41542" w:rsidRDefault="00B41542" w:rsidP="00B41542">
      <w:pPr>
        <w:pStyle w:val="a0"/>
        <w:rPr>
          <w:rFonts w:eastAsiaTheme="minorEastAsia"/>
          <w:b/>
          <w:lang w:val="en-GB" w:eastAsia="zh-CN"/>
        </w:rPr>
      </w:pPr>
      <w:r w:rsidRPr="00B41542">
        <w:rPr>
          <w:rFonts w:eastAsiaTheme="minorEastAsia"/>
          <w:b/>
          <w:lang w:val="en-GB" w:eastAsia="zh-CN"/>
        </w:rPr>
        <w:t xml:space="preserve">Proposal 4: RAN2 to discuss how to handle target cell selection when multiple cells meet conditions. </w:t>
      </w:r>
    </w:p>
    <w:p w14:paraId="3F1CD3EC" w14:textId="4D309C75" w:rsidR="00B41542" w:rsidRPr="00C54843" w:rsidRDefault="00B41542" w:rsidP="00B41542">
      <w:pPr>
        <w:pStyle w:val="a0"/>
        <w:rPr>
          <w:rFonts w:eastAsia="宋体"/>
          <w:b/>
          <w:lang w:eastAsia="zh-CN"/>
        </w:rPr>
      </w:pPr>
      <w:r w:rsidRPr="00B41542">
        <w:rPr>
          <w:rFonts w:eastAsiaTheme="minorEastAsia"/>
          <w:b/>
          <w:lang w:val="en-GB" w:eastAsia="zh-CN"/>
        </w:rPr>
        <w:t xml:space="preserve">Proposal 5: Adopt late data forwarding as the baseline for CHO.    </w:t>
      </w:r>
    </w:p>
    <w:p w14:paraId="2E731BE9" w14:textId="77777777" w:rsidR="00EE4170" w:rsidRPr="00C54843" w:rsidRDefault="00EE4170" w:rsidP="00EE4170">
      <w:pPr>
        <w:pBdr>
          <w:bottom w:val="single" w:sz="4" w:space="1" w:color="auto"/>
        </w:pBdr>
        <w:tabs>
          <w:tab w:val="left" w:pos="2552"/>
        </w:tabs>
        <w:rPr>
          <w:rFonts w:eastAsia="宋体"/>
          <w:lang w:eastAsia="zh-CN"/>
        </w:rPr>
      </w:pPr>
    </w:p>
    <w:p w14:paraId="16FF22AD" w14:textId="77777777" w:rsidR="00E2650C" w:rsidRPr="00C54843" w:rsidRDefault="00E2650C" w:rsidP="00E2650C">
      <w:pPr>
        <w:pStyle w:val="1"/>
        <w:rPr>
          <w:rFonts w:ascii="Times New Roman" w:hAnsi="Times New Roman" w:cs="Times New Roman"/>
        </w:rPr>
      </w:pPr>
      <w:r w:rsidRPr="00C54843">
        <w:rPr>
          <w:rFonts w:ascii="Times New Roman" w:hAnsi="Times New Roman" w:cs="Times New Roman"/>
        </w:rPr>
        <w:t>References</w:t>
      </w:r>
    </w:p>
    <w:p w14:paraId="54E21260" w14:textId="4F2F8E16" w:rsidR="00A20F5D" w:rsidRPr="00C54843" w:rsidRDefault="000D289C" w:rsidP="000249F5">
      <w:pPr>
        <w:pStyle w:val="a0"/>
        <w:numPr>
          <w:ilvl w:val="0"/>
          <w:numId w:val="41"/>
        </w:numPr>
        <w:spacing w:beforeLines="50" w:before="120"/>
        <w:rPr>
          <w:rFonts w:eastAsia="宋体"/>
          <w:lang w:eastAsia="zh-CN"/>
        </w:rPr>
      </w:pPr>
      <w:r w:rsidRPr="00C54843">
        <w:rPr>
          <w:rFonts w:eastAsia="宋体"/>
          <w:lang w:eastAsia="zh-CN"/>
        </w:rPr>
        <w:t>RP-181433</w:t>
      </w:r>
      <w:r w:rsidR="00DB7A26" w:rsidRPr="00C54843">
        <w:rPr>
          <w:rFonts w:eastAsia="宋体"/>
          <w:lang w:eastAsia="zh-CN"/>
        </w:rPr>
        <w:t>,</w:t>
      </w:r>
      <w:r w:rsidR="00F62730" w:rsidRPr="00C54843">
        <w:rPr>
          <w:rFonts w:eastAsia="宋体"/>
          <w:lang w:eastAsia="zh-CN"/>
        </w:rPr>
        <w:t xml:space="preserve"> </w:t>
      </w:r>
      <w:r w:rsidRPr="00C54843">
        <w:rPr>
          <w:rFonts w:eastAsia="宋体"/>
          <w:lang w:eastAsia="zh-CN"/>
        </w:rPr>
        <w:t>New WID: NR mobility enhancements</w:t>
      </w:r>
    </w:p>
    <w:p w14:paraId="0706142B" w14:textId="77777777" w:rsidR="0071343A" w:rsidRPr="00C54843" w:rsidRDefault="0071343A" w:rsidP="000249F5">
      <w:pPr>
        <w:pStyle w:val="a0"/>
        <w:numPr>
          <w:ilvl w:val="0"/>
          <w:numId w:val="41"/>
        </w:numPr>
        <w:spacing w:beforeLines="50" w:before="120"/>
        <w:rPr>
          <w:rFonts w:eastAsia="宋体"/>
          <w:lang w:eastAsia="zh-CN"/>
        </w:rPr>
      </w:pPr>
      <w:r w:rsidRPr="00C54843">
        <w:rPr>
          <w:rFonts w:eastAsia="宋体"/>
          <w:lang w:eastAsia="zh-CN"/>
        </w:rPr>
        <w:t>RP-181475, New Work Item on even further Mobility enhancement in E-UTRAN</w:t>
      </w:r>
    </w:p>
    <w:p w14:paraId="40DD5B58" w14:textId="77777777" w:rsidR="0071343A" w:rsidRPr="00C54843" w:rsidRDefault="0071343A" w:rsidP="0071343A">
      <w:pPr>
        <w:rPr>
          <w:lang w:val="en-GB" w:eastAsia="en-GB"/>
        </w:rPr>
      </w:pPr>
    </w:p>
    <w:sectPr w:rsidR="0071343A" w:rsidRPr="00C54843"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E36F2" w14:textId="77777777" w:rsidR="00D97435" w:rsidRDefault="00D97435">
      <w:r>
        <w:separator/>
      </w:r>
    </w:p>
  </w:endnote>
  <w:endnote w:type="continuationSeparator" w:id="0">
    <w:p w14:paraId="5F3D2821" w14:textId="77777777" w:rsidR="00D97435" w:rsidRDefault="00D97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1E4B5"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60FA8F5"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E519A" w14:textId="77777777" w:rsidR="00D97435" w:rsidRDefault="00D97435">
      <w:r>
        <w:separator/>
      </w:r>
    </w:p>
  </w:footnote>
  <w:footnote w:type="continuationSeparator" w:id="0">
    <w:p w14:paraId="61A485B8" w14:textId="77777777" w:rsidR="00D97435" w:rsidRDefault="00D97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64F6A"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F24D2"/>
    <w:multiLevelType w:val="hybridMultilevel"/>
    <w:tmpl w:val="843A36BE"/>
    <w:lvl w:ilvl="0" w:tplc="C956A012">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98535C"/>
    <w:multiLevelType w:val="hybridMultilevel"/>
    <w:tmpl w:val="9B5EE182"/>
    <w:lvl w:ilvl="0" w:tplc="CBEEDE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342D7D"/>
    <w:multiLevelType w:val="hybridMultilevel"/>
    <w:tmpl w:val="6B1453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B768F8"/>
    <w:multiLevelType w:val="hybridMultilevel"/>
    <w:tmpl w:val="01080C74"/>
    <w:lvl w:ilvl="0" w:tplc="197AC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FFEEE73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3" w15:restartNumberingAfterBreak="0">
    <w:nsid w:val="7C4D72AA"/>
    <w:multiLevelType w:val="hybridMultilevel"/>
    <w:tmpl w:val="4F6C6524"/>
    <w:lvl w:ilvl="0" w:tplc="CC489DEE">
      <w:start w:val="20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6"/>
  </w:num>
  <w:num w:numId="3">
    <w:abstractNumId w:val="31"/>
  </w:num>
  <w:num w:numId="4">
    <w:abstractNumId w:val="25"/>
  </w:num>
  <w:num w:numId="5">
    <w:abstractNumId w:val="20"/>
  </w:num>
  <w:num w:numId="6">
    <w:abstractNumId w:val="16"/>
  </w:num>
  <w:num w:numId="7">
    <w:abstractNumId w:val="1"/>
  </w:num>
  <w:num w:numId="8">
    <w:abstractNumId w:val="15"/>
  </w:num>
  <w:num w:numId="9">
    <w:abstractNumId w:val="23"/>
  </w:num>
  <w:num w:numId="10">
    <w:abstractNumId w:val="30"/>
  </w:num>
  <w:num w:numId="11">
    <w:abstractNumId w:val="13"/>
  </w:num>
  <w:num w:numId="12">
    <w:abstractNumId w:val="0"/>
  </w:num>
  <w:num w:numId="13">
    <w:abstractNumId w:val="7"/>
  </w:num>
  <w:num w:numId="14">
    <w:abstractNumId w:val="28"/>
  </w:num>
  <w:num w:numId="15">
    <w:abstractNumId w:val="10"/>
  </w:num>
  <w:num w:numId="16">
    <w:abstractNumId w:val="32"/>
  </w:num>
  <w:num w:numId="17">
    <w:abstractNumId w:val="32"/>
  </w:num>
  <w:num w:numId="18">
    <w:abstractNumId w:val="32"/>
  </w:num>
  <w:num w:numId="19">
    <w:abstractNumId w:val="32"/>
  </w:num>
  <w:num w:numId="20">
    <w:abstractNumId w:val="32"/>
  </w:num>
  <w:num w:numId="21">
    <w:abstractNumId w:val="3"/>
  </w:num>
  <w:num w:numId="22">
    <w:abstractNumId w:val="12"/>
  </w:num>
  <w:num w:numId="23">
    <w:abstractNumId w:val="32"/>
  </w:num>
  <w:num w:numId="24">
    <w:abstractNumId w:val="19"/>
  </w:num>
  <w:num w:numId="25">
    <w:abstractNumId w:val="6"/>
  </w:num>
  <w:num w:numId="26">
    <w:abstractNumId w:val="22"/>
  </w:num>
  <w:num w:numId="27">
    <w:abstractNumId w:val="32"/>
  </w:num>
  <w:num w:numId="28">
    <w:abstractNumId w:val="32"/>
  </w:num>
  <w:num w:numId="29">
    <w:abstractNumId w:val="18"/>
  </w:num>
  <w:num w:numId="30">
    <w:abstractNumId w:val="14"/>
  </w:num>
  <w:num w:numId="31">
    <w:abstractNumId w:val="5"/>
  </w:num>
  <w:num w:numId="32">
    <w:abstractNumId w:val="21"/>
  </w:num>
  <w:num w:numId="33">
    <w:abstractNumId w:val="32"/>
  </w:num>
  <w:num w:numId="34">
    <w:abstractNumId w:val="2"/>
  </w:num>
  <w:num w:numId="35">
    <w:abstractNumId w:val="17"/>
  </w:num>
  <w:num w:numId="36">
    <w:abstractNumId w:val="32"/>
  </w:num>
  <w:num w:numId="37">
    <w:abstractNumId w:val="32"/>
  </w:num>
  <w:num w:numId="38">
    <w:abstractNumId w:val="33"/>
  </w:num>
  <w:num w:numId="39">
    <w:abstractNumId w:val="9"/>
  </w:num>
  <w:num w:numId="40">
    <w:abstractNumId w:val="11"/>
  </w:num>
  <w:num w:numId="41">
    <w:abstractNumId w:val="29"/>
  </w:num>
  <w:num w:numId="42">
    <w:abstractNumId w:val="4"/>
  </w:num>
  <w:num w:numId="43">
    <w:abstractNumId w:val="24"/>
  </w:num>
  <w:num w:numId="44">
    <w:abstractNumId w:val="27"/>
  </w:num>
  <w:num w:numId="4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0E32"/>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AC6"/>
    <w:rsid w:val="00005F6F"/>
    <w:rsid w:val="000064D2"/>
    <w:rsid w:val="00006A68"/>
    <w:rsid w:val="00006BF5"/>
    <w:rsid w:val="00006E49"/>
    <w:rsid w:val="00006EED"/>
    <w:rsid w:val="00006FAC"/>
    <w:rsid w:val="000072AA"/>
    <w:rsid w:val="000072CD"/>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9F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B7"/>
    <w:rsid w:val="00031EE9"/>
    <w:rsid w:val="00032057"/>
    <w:rsid w:val="0003264C"/>
    <w:rsid w:val="000328A8"/>
    <w:rsid w:val="00032DA8"/>
    <w:rsid w:val="00032E52"/>
    <w:rsid w:val="00032E68"/>
    <w:rsid w:val="00032E71"/>
    <w:rsid w:val="00033192"/>
    <w:rsid w:val="000332B1"/>
    <w:rsid w:val="00033710"/>
    <w:rsid w:val="00033901"/>
    <w:rsid w:val="00033B02"/>
    <w:rsid w:val="00033C6A"/>
    <w:rsid w:val="00033DA1"/>
    <w:rsid w:val="00033E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EA"/>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CE"/>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62E"/>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682"/>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63F"/>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EBA"/>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5F0E"/>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89C"/>
    <w:rsid w:val="000D2D39"/>
    <w:rsid w:val="000D30F8"/>
    <w:rsid w:val="000D4AD2"/>
    <w:rsid w:val="000D4ADA"/>
    <w:rsid w:val="000D4EF9"/>
    <w:rsid w:val="000D50D9"/>
    <w:rsid w:val="000D5261"/>
    <w:rsid w:val="000D5679"/>
    <w:rsid w:val="000D57F3"/>
    <w:rsid w:val="000D58EC"/>
    <w:rsid w:val="000D5BE4"/>
    <w:rsid w:val="000D5D51"/>
    <w:rsid w:val="000D5DA2"/>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64"/>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E01"/>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CAB"/>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07"/>
    <w:rsid w:val="00144BC5"/>
    <w:rsid w:val="00144CA2"/>
    <w:rsid w:val="00144CC7"/>
    <w:rsid w:val="00144FF6"/>
    <w:rsid w:val="0014503E"/>
    <w:rsid w:val="0014551B"/>
    <w:rsid w:val="00145564"/>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2D6A"/>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8D5"/>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2EE"/>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628"/>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2F71"/>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0ACB"/>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38"/>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6E1F"/>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D6C"/>
    <w:rsid w:val="001D3634"/>
    <w:rsid w:val="001D387C"/>
    <w:rsid w:val="001D3ACA"/>
    <w:rsid w:val="001D3B0B"/>
    <w:rsid w:val="001D3FD1"/>
    <w:rsid w:val="001D43A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1F775F"/>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6D"/>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6E"/>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23E"/>
    <w:rsid w:val="00236453"/>
    <w:rsid w:val="002367CD"/>
    <w:rsid w:val="002372BD"/>
    <w:rsid w:val="00237806"/>
    <w:rsid w:val="002402E2"/>
    <w:rsid w:val="0024053F"/>
    <w:rsid w:val="0024075B"/>
    <w:rsid w:val="0024095B"/>
    <w:rsid w:val="00240A8C"/>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9E5"/>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67D"/>
    <w:rsid w:val="002A477A"/>
    <w:rsid w:val="002A4A15"/>
    <w:rsid w:val="002A580F"/>
    <w:rsid w:val="002A58A0"/>
    <w:rsid w:val="002A59B0"/>
    <w:rsid w:val="002A5E68"/>
    <w:rsid w:val="002A7764"/>
    <w:rsid w:val="002A7F9B"/>
    <w:rsid w:val="002B060A"/>
    <w:rsid w:val="002B0622"/>
    <w:rsid w:val="002B0823"/>
    <w:rsid w:val="002B08E3"/>
    <w:rsid w:val="002B1677"/>
    <w:rsid w:val="002B16A3"/>
    <w:rsid w:val="002B1D82"/>
    <w:rsid w:val="002B2281"/>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1C0"/>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D7F41"/>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87F"/>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1EF"/>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48E"/>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1F5"/>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73"/>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11"/>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2E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35C"/>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19B"/>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108"/>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5F1"/>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171"/>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06"/>
    <w:rsid w:val="0045389B"/>
    <w:rsid w:val="00454489"/>
    <w:rsid w:val="004544A2"/>
    <w:rsid w:val="00454905"/>
    <w:rsid w:val="00454B3D"/>
    <w:rsid w:val="00454BA8"/>
    <w:rsid w:val="00454C86"/>
    <w:rsid w:val="00454CAD"/>
    <w:rsid w:val="00454E8C"/>
    <w:rsid w:val="00454F89"/>
    <w:rsid w:val="00454FB0"/>
    <w:rsid w:val="00455F04"/>
    <w:rsid w:val="00455F32"/>
    <w:rsid w:val="00456ADB"/>
    <w:rsid w:val="00456B09"/>
    <w:rsid w:val="00456FD6"/>
    <w:rsid w:val="00457328"/>
    <w:rsid w:val="00457482"/>
    <w:rsid w:val="00457D2B"/>
    <w:rsid w:val="00457F28"/>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6EEF"/>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1DB"/>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88"/>
    <w:rsid w:val="00495CF2"/>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7B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1A8"/>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46D"/>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5ED"/>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949"/>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3B36"/>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5C72"/>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89D"/>
    <w:rsid w:val="00623091"/>
    <w:rsid w:val="006230D3"/>
    <w:rsid w:val="00623765"/>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37FD0"/>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1"/>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70F"/>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07"/>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1C2"/>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669"/>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59DE"/>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0FD7"/>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43A"/>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5AC"/>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34A"/>
    <w:rsid w:val="0073250A"/>
    <w:rsid w:val="00732866"/>
    <w:rsid w:val="00732CE1"/>
    <w:rsid w:val="00732D72"/>
    <w:rsid w:val="00732D8C"/>
    <w:rsid w:val="00732EA8"/>
    <w:rsid w:val="00732F2D"/>
    <w:rsid w:val="00733F0A"/>
    <w:rsid w:val="007345B0"/>
    <w:rsid w:val="00734BD1"/>
    <w:rsid w:val="00734C92"/>
    <w:rsid w:val="00734D68"/>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308"/>
    <w:rsid w:val="0076079C"/>
    <w:rsid w:val="007609C7"/>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49D"/>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2EE2"/>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8D2"/>
    <w:rsid w:val="00795F63"/>
    <w:rsid w:val="0079600F"/>
    <w:rsid w:val="00796304"/>
    <w:rsid w:val="007968BC"/>
    <w:rsid w:val="00796E53"/>
    <w:rsid w:val="00796FC4"/>
    <w:rsid w:val="0079783F"/>
    <w:rsid w:val="007979F2"/>
    <w:rsid w:val="00797E07"/>
    <w:rsid w:val="007A056F"/>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179"/>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C05"/>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1246"/>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CEA"/>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987"/>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B89"/>
    <w:rsid w:val="00813E5E"/>
    <w:rsid w:val="00813ED0"/>
    <w:rsid w:val="00814143"/>
    <w:rsid w:val="0081459A"/>
    <w:rsid w:val="00814979"/>
    <w:rsid w:val="00814F4C"/>
    <w:rsid w:val="0081500C"/>
    <w:rsid w:val="00815102"/>
    <w:rsid w:val="00815117"/>
    <w:rsid w:val="00815AB0"/>
    <w:rsid w:val="008167BB"/>
    <w:rsid w:val="00816878"/>
    <w:rsid w:val="0081694C"/>
    <w:rsid w:val="00816AFF"/>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7B3"/>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4BE"/>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236"/>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90C"/>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705"/>
    <w:rsid w:val="008C0D41"/>
    <w:rsid w:val="008C0E6F"/>
    <w:rsid w:val="008C1565"/>
    <w:rsid w:val="008C213F"/>
    <w:rsid w:val="008C288F"/>
    <w:rsid w:val="008C3ADA"/>
    <w:rsid w:val="008C4609"/>
    <w:rsid w:val="008C46E3"/>
    <w:rsid w:val="008C4B4D"/>
    <w:rsid w:val="008C5323"/>
    <w:rsid w:val="008C5361"/>
    <w:rsid w:val="008C53FF"/>
    <w:rsid w:val="008C5A7E"/>
    <w:rsid w:val="008C5D0C"/>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087"/>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8C9"/>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80A"/>
    <w:rsid w:val="008F0917"/>
    <w:rsid w:val="008F0AAE"/>
    <w:rsid w:val="008F0B57"/>
    <w:rsid w:val="008F0C47"/>
    <w:rsid w:val="008F0F5B"/>
    <w:rsid w:val="008F1793"/>
    <w:rsid w:val="008F1C1A"/>
    <w:rsid w:val="008F1CE0"/>
    <w:rsid w:val="008F2337"/>
    <w:rsid w:val="008F24A4"/>
    <w:rsid w:val="008F27BE"/>
    <w:rsid w:val="008F28BA"/>
    <w:rsid w:val="008F29B6"/>
    <w:rsid w:val="008F30D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18"/>
    <w:rsid w:val="0091746E"/>
    <w:rsid w:val="00917692"/>
    <w:rsid w:val="00920161"/>
    <w:rsid w:val="0092069B"/>
    <w:rsid w:val="009206B4"/>
    <w:rsid w:val="00920792"/>
    <w:rsid w:val="0092090B"/>
    <w:rsid w:val="00920B05"/>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0FB"/>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37E90"/>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006"/>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BAA"/>
    <w:rsid w:val="00963CE5"/>
    <w:rsid w:val="00963F66"/>
    <w:rsid w:val="0096460B"/>
    <w:rsid w:val="00964767"/>
    <w:rsid w:val="00965510"/>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96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8B9"/>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5AC"/>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17"/>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0DE2"/>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7C"/>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60"/>
    <w:rsid w:val="00A32AE5"/>
    <w:rsid w:val="00A32E91"/>
    <w:rsid w:val="00A33218"/>
    <w:rsid w:val="00A334EC"/>
    <w:rsid w:val="00A33709"/>
    <w:rsid w:val="00A33775"/>
    <w:rsid w:val="00A3386E"/>
    <w:rsid w:val="00A33892"/>
    <w:rsid w:val="00A338ED"/>
    <w:rsid w:val="00A33918"/>
    <w:rsid w:val="00A340B0"/>
    <w:rsid w:val="00A346F1"/>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1F1"/>
    <w:rsid w:val="00A5684A"/>
    <w:rsid w:val="00A56CD5"/>
    <w:rsid w:val="00A5724E"/>
    <w:rsid w:val="00A576B8"/>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74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D9D"/>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2F4"/>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4F8"/>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3C"/>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6E53"/>
    <w:rsid w:val="00AB70F7"/>
    <w:rsid w:val="00AB73EB"/>
    <w:rsid w:val="00AB75DE"/>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95A"/>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193"/>
    <w:rsid w:val="00AE2A18"/>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16B"/>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3560"/>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542"/>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542"/>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35F"/>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C14"/>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781"/>
    <w:rsid w:val="00B85A8E"/>
    <w:rsid w:val="00B861A6"/>
    <w:rsid w:val="00B865F3"/>
    <w:rsid w:val="00B867F4"/>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31"/>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6CD"/>
    <w:rsid w:val="00BB48C8"/>
    <w:rsid w:val="00BB492F"/>
    <w:rsid w:val="00BB52F1"/>
    <w:rsid w:val="00BB56DF"/>
    <w:rsid w:val="00BB57AC"/>
    <w:rsid w:val="00BB5C88"/>
    <w:rsid w:val="00BB5CB1"/>
    <w:rsid w:val="00BB5DE4"/>
    <w:rsid w:val="00BB6170"/>
    <w:rsid w:val="00BB641C"/>
    <w:rsid w:val="00BB6897"/>
    <w:rsid w:val="00BB68A1"/>
    <w:rsid w:val="00BB6BF4"/>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C05"/>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97E"/>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21A"/>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59"/>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1FE"/>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914"/>
    <w:rsid w:val="00C53927"/>
    <w:rsid w:val="00C53B58"/>
    <w:rsid w:val="00C53B88"/>
    <w:rsid w:val="00C54340"/>
    <w:rsid w:val="00C54810"/>
    <w:rsid w:val="00C54843"/>
    <w:rsid w:val="00C54872"/>
    <w:rsid w:val="00C548D8"/>
    <w:rsid w:val="00C54C3F"/>
    <w:rsid w:val="00C54DD1"/>
    <w:rsid w:val="00C55278"/>
    <w:rsid w:val="00C55579"/>
    <w:rsid w:val="00C55810"/>
    <w:rsid w:val="00C55939"/>
    <w:rsid w:val="00C55961"/>
    <w:rsid w:val="00C560CC"/>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7C6"/>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14C"/>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1FA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5B"/>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384B"/>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1E5"/>
    <w:rsid w:val="00D32275"/>
    <w:rsid w:val="00D33259"/>
    <w:rsid w:val="00D33266"/>
    <w:rsid w:val="00D33299"/>
    <w:rsid w:val="00D336F3"/>
    <w:rsid w:val="00D337EE"/>
    <w:rsid w:val="00D33EE8"/>
    <w:rsid w:val="00D340B7"/>
    <w:rsid w:val="00D34158"/>
    <w:rsid w:val="00D34237"/>
    <w:rsid w:val="00D34318"/>
    <w:rsid w:val="00D3466C"/>
    <w:rsid w:val="00D34A10"/>
    <w:rsid w:val="00D34DCF"/>
    <w:rsid w:val="00D34DD5"/>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47F5E"/>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C50"/>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A74"/>
    <w:rsid w:val="00D74FAD"/>
    <w:rsid w:val="00D75147"/>
    <w:rsid w:val="00D7526B"/>
    <w:rsid w:val="00D753CA"/>
    <w:rsid w:val="00D75E18"/>
    <w:rsid w:val="00D7601F"/>
    <w:rsid w:val="00D765D6"/>
    <w:rsid w:val="00D76636"/>
    <w:rsid w:val="00D76BB1"/>
    <w:rsid w:val="00D76C3C"/>
    <w:rsid w:val="00D76D13"/>
    <w:rsid w:val="00D76D75"/>
    <w:rsid w:val="00D77CDB"/>
    <w:rsid w:val="00D77E1F"/>
    <w:rsid w:val="00D77E77"/>
    <w:rsid w:val="00D8000C"/>
    <w:rsid w:val="00D802E8"/>
    <w:rsid w:val="00D80504"/>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5D5"/>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435"/>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C45"/>
    <w:rsid w:val="00DA7D5C"/>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9ED"/>
    <w:rsid w:val="00DB7A26"/>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542"/>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2DB"/>
    <w:rsid w:val="00E23483"/>
    <w:rsid w:val="00E235B8"/>
    <w:rsid w:val="00E2362E"/>
    <w:rsid w:val="00E23B2B"/>
    <w:rsid w:val="00E2421E"/>
    <w:rsid w:val="00E24405"/>
    <w:rsid w:val="00E2473B"/>
    <w:rsid w:val="00E24781"/>
    <w:rsid w:val="00E247B4"/>
    <w:rsid w:val="00E24AB7"/>
    <w:rsid w:val="00E24B07"/>
    <w:rsid w:val="00E24D17"/>
    <w:rsid w:val="00E256D4"/>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1A8"/>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855"/>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5E54"/>
    <w:rsid w:val="00E76377"/>
    <w:rsid w:val="00E76643"/>
    <w:rsid w:val="00E76667"/>
    <w:rsid w:val="00E76C15"/>
    <w:rsid w:val="00E76CE2"/>
    <w:rsid w:val="00E7735A"/>
    <w:rsid w:val="00E77427"/>
    <w:rsid w:val="00E7752B"/>
    <w:rsid w:val="00E7761E"/>
    <w:rsid w:val="00E7768F"/>
    <w:rsid w:val="00E77956"/>
    <w:rsid w:val="00E7798E"/>
    <w:rsid w:val="00E77E1D"/>
    <w:rsid w:val="00E77F52"/>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AEA"/>
    <w:rsid w:val="00E91BDA"/>
    <w:rsid w:val="00E91D9B"/>
    <w:rsid w:val="00E921D4"/>
    <w:rsid w:val="00E9244B"/>
    <w:rsid w:val="00E92FC5"/>
    <w:rsid w:val="00E92FF8"/>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1D2D"/>
    <w:rsid w:val="00EA211F"/>
    <w:rsid w:val="00EA2133"/>
    <w:rsid w:val="00EA2705"/>
    <w:rsid w:val="00EA2976"/>
    <w:rsid w:val="00EA2BA1"/>
    <w:rsid w:val="00EA336D"/>
    <w:rsid w:val="00EA38EB"/>
    <w:rsid w:val="00EA3C0B"/>
    <w:rsid w:val="00EA4B90"/>
    <w:rsid w:val="00EA4CE8"/>
    <w:rsid w:val="00EA4EED"/>
    <w:rsid w:val="00EA517A"/>
    <w:rsid w:val="00EA5F45"/>
    <w:rsid w:val="00EA60A5"/>
    <w:rsid w:val="00EA6407"/>
    <w:rsid w:val="00EA658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5F"/>
    <w:rsid w:val="00EB2066"/>
    <w:rsid w:val="00EB2835"/>
    <w:rsid w:val="00EB29AE"/>
    <w:rsid w:val="00EB2AFF"/>
    <w:rsid w:val="00EB2C0C"/>
    <w:rsid w:val="00EB2C3C"/>
    <w:rsid w:val="00EB2DC9"/>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BB2"/>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170"/>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7D5"/>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BD"/>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5E36"/>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06A"/>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7FF"/>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63C"/>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854"/>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3F"/>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2FAA"/>
    <w:rsid w:val="00FB32B0"/>
    <w:rsid w:val="00FB34AB"/>
    <w:rsid w:val="00FB4347"/>
    <w:rsid w:val="00FB44CD"/>
    <w:rsid w:val="00FB4DEF"/>
    <w:rsid w:val="00FB4FF4"/>
    <w:rsid w:val="00FB57E7"/>
    <w:rsid w:val="00FB59C2"/>
    <w:rsid w:val="00FB5BD9"/>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E908E"/>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016271">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2289278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5457E-432A-4250-9294-B12AEEF1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80244522</cp:lastModifiedBy>
  <cp:revision>3</cp:revision>
  <cp:lastPrinted>2007-08-28T02:45:00Z</cp:lastPrinted>
  <dcterms:created xsi:type="dcterms:W3CDTF">2019-02-14T09:03:00Z</dcterms:created>
  <dcterms:modified xsi:type="dcterms:W3CDTF">2019-02-14T09:03:00Z</dcterms:modified>
</cp:coreProperties>
</file>